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90783" w14:textId="77777777" w:rsidR="00D40CF8" w:rsidRPr="00D434F1" w:rsidRDefault="00D40CF8" w:rsidP="00D434F1">
      <w:pPr>
        <w:spacing w:line="360" w:lineRule="auto"/>
        <w:jc w:val="center"/>
        <w:rPr>
          <w:sz w:val="22"/>
          <w:szCs w:val="22"/>
        </w:rPr>
      </w:pPr>
    </w:p>
    <w:p w14:paraId="7BA55D16" w14:textId="42AEAB13" w:rsidR="00D434F1" w:rsidRPr="00D434F1" w:rsidRDefault="006C7E61" w:rsidP="00D434F1">
      <w:pPr>
        <w:kinsoku w:val="0"/>
        <w:overflowPunct w:val="0"/>
        <w:autoSpaceDE/>
        <w:autoSpaceDN/>
        <w:adjustRightInd/>
        <w:spacing w:line="360" w:lineRule="auto"/>
        <w:ind w:left="215"/>
        <w:jc w:val="center"/>
        <w:textAlignment w:val="baseline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Lavori relativi all’i</w:t>
      </w:r>
      <w:r w:rsidR="00D434F1" w:rsidRPr="00D434F1">
        <w:rPr>
          <w:rFonts w:eastAsia="Calibri"/>
          <w:sz w:val="22"/>
          <w:szCs w:val="22"/>
          <w:lang w:eastAsia="en-US"/>
        </w:rPr>
        <w:t>ntervento lettera d – Cod. 1078/D/PA_02 - O.C.D.P.C. n. 1078 del 13.03.2024</w:t>
      </w:r>
    </w:p>
    <w:p w14:paraId="42D2A8B0" w14:textId="12B16657" w:rsidR="00D434F1" w:rsidRDefault="00D434F1" w:rsidP="00D434F1">
      <w:pPr>
        <w:kinsoku w:val="0"/>
        <w:overflowPunct w:val="0"/>
        <w:autoSpaceDE/>
        <w:autoSpaceDN/>
        <w:adjustRightInd/>
        <w:spacing w:line="360" w:lineRule="auto"/>
        <w:ind w:left="215"/>
        <w:jc w:val="center"/>
        <w:textAlignment w:val="baseline"/>
        <w:rPr>
          <w:sz w:val="22"/>
          <w:szCs w:val="22"/>
        </w:rPr>
      </w:pPr>
      <w:r w:rsidRPr="00D434F1">
        <w:rPr>
          <w:sz w:val="22"/>
          <w:szCs w:val="22"/>
        </w:rPr>
        <w:t>Secondo intervento di ripristino del transito della S.P. 54 bis di Gibilmanna</w:t>
      </w:r>
      <w:r>
        <w:rPr>
          <w:sz w:val="22"/>
          <w:szCs w:val="22"/>
        </w:rPr>
        <w:t>.</w:t>
      </w:r>
    </w:p>
    <w:p w14:paraId="1DAD9F3B" w14:textId="77777777" w:rsidR="00D434F1" w:rsidRPr="00D434F1" w:rsidRDefault="00D434F1" w:rsidP="00D434F1">
      <w:pPr>
        <w:kinsoku w:val="0"/>
        <w:overflowPunct w:val="0"/>
        <w:autoSpaceDE/>
        <w:autoSpaceDN/>
        <w:adjustRightInd/>
        <w:spacing w:line="360" w:lineRule="auto"/>
        <w:ind w:left="215"/>
        <w:jc w:val="center"/>
        <w:textAlignment w:val="baseline"/>
        <w:rPr>
          <w:sz w:val="22"/>
          <w:szCs w:val="22"/>
        </w:rPr>
      </w:pPr>
      <w:r w:rsidRPr="00D434F1">
        <w:rPr>
          <w:sz w:val="22"/>
          <w:szCs w:val="22"/>
        </w:rPr>
        <w:t>CUP I87H25000280001 – CIG BD3C7A9F3B</w:t>
      </w:r>
    </w:p>
    <w:p w14:paraId="51F1C893" w14:textId="1302D056" w:rsidR="00D434F1" w:rsidRPr="00D434F1" w:rsidRDefault="00D434F1" w:rsidP="00D434F1">
      <w:pPr>
        <w:kinsoku w:val="0"/>
        <w:overflowPunct w:val="0"/>
        <w:autoSpaceDE/>
        <w:autoSpaceDN/>
        <w:adjustRightInd/>
        <w:spacing w:line="360" w:lineRule="auto"/>
        <w:ind w:left="215"/>
        <w:jc w:val="center"/>
        <w:textAlignment w:val="baseline"/>
        <w:rPr>
          <w:sz w:val="22"/>
          <w:szCs w:val="22"/>
        </w:rPr>
      </w:pPr>
      <w:r w:rsidRPr="00D434F1">
        <w:rPr>
          <w:sz w:val="22"/>
          <w:szCs w:val="22"/>
        </w:rPr>
        <w:t xml:space="preserve">Procedura di affidamento dei lavori aperta telematica con il criterio del prezzo più basso e inversione procedimentale, </w:t>
      </w:r>
      <w:proofErr w:type="spellStart"/>
      <w:r w:rsidRPr="00D434F1">
        <w:rPr>
          <w:sz w:val="22"/>
          <w:szCs w:val="22"/>
        </w:rPr>
        <w:t>D.Lgs.</w:t>
      </w:r>
      <w:proofErr w:type="spellEnd"/>
      <w:r w:rsidRPr="00D434F1">
        <w:rPr>
          <w:sz w:val="22"/>
          <w:szCs w:val="22"/>
        </w:rPr>
        <w:t xml:space="preserve"> 36/2023 e </w:t>
      </w:r>
      <w:proofErr w:type="spellStart"/>
      <w:r w:rsidRPr="00D434F1">
        <w:rPr>
          <w:sz w:val="22"/>
          <w:szCs w:val="22"/>
        </w:rPr>
        <w:t>s.m.i.</w:t>
      </w:r>
      <w:proofErr w:type="spellEnd"/>
      <w:r w:rsidRPr="00D434F1">
        <w:rPr>
          <w:sz w:val="22"/>
          <w:szCs w:val="22"/>
        </w:rPr>
        <w:t>, portale “</w:t>
      </w:r>
      <w:hyperlink r:id="rId5" w:history="1">
        <w:r w:rsidRPr="00D434F1">
          <w:rPr>
            <w:rStyle w:val="Collegamentoipertestuale"/>
            <w:sz w:val="22"/>
            <w:szCs w:val="22"/>
          </w:rPr>
          <w:t>TUTTOGARE</w:t>
        </w:r>
      </w:hyperlink>
      <w:r w:rsidRPr="00D434F1">
        <w:rPr>
          <w:sz w:val="22"/>
          <w:szCs w:val="22"/>
        </w:rPr>
        <w:t>” del Comune di Cefalù</w:t>
      </w:r>
    </w:p>
    <w:p w14:paraId="022EB9DF" w14:textId="77777777" w:rsidR="00310EF3" w:rsidRPr="00EA7C70" w:rsidRDefault="00310EF3" w:rsidP="00943871">
      <w:pPr>
        <w:kinsoku w:val="0"/>
        <w:overflowPunct w:val="0"/>
        <w:autoSpaceDE/>
        <w:autoSpaceDN/>
        <w:adjustRightInd/>
        <w:ind w:left="215"/>
        <w:jc w:val="center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0DAD2A34" w14:textId="77777777" w:rsidR="00310EF3" w:rsidRPr="006C7E61" w:rsidRDefault="00310EF3" w:rsidP="00D434F1">
      <w:pPr>
        <w:kinsoku w:val="0"/>
        <w:overflowPunct w:val="0"/>
        <w:autoSpaceDE/>
        <w:autoSpaceDN/>
        <w:adjustRightInd/>
        <w:spacing w:line="360" w:lineRule="auto"/>
        <w:ind w:left="215"/>
        <w:jc w:val="center"/>
        <w:textAlignment w:val="baseline"/>
        <w:rPr>
          <w:sz w:val="22"/>
          <w:szCs w:val="22"/>
        </w:rPr>
      </w:pPr>
    </w:p>
    <w:p w14:paraId="2F5CB248" w14:textId="57DA0375" w:rsidR="00713FE3" w:rsidRPr="006C7E61" w:rsidRDefault="00713FE3" w:rsidP="00D434F1">
      <w:pPr>
        <w:spacing w:line="360" w:lineRule="auto"/>
        <w:jc w:val="center"/>
        <w:rPr>
          <w:sz w:val="22"/>
          <w:szCs w:val="22"/>
        </w:rPr>
      </w:pPr>
      <w:r w:rsidRPr="006C7E61">
        <w:rPr>
          <w:rFonts w:eastAsia="Calibri"/>
          <w:sz w:val="22"/>
          <w:szCs w:val="22"/>
          <w:lang w:eastAsia="en-US"/>
        </w:rPr>
        <w:t>LINK GARA:</w:t>
      </w:r>
      <w:r w:rsidR="00711C36" w:rsidRPr="006C7E61">
        <w:rPr>
          <w:rFonts w:eastAsia="Calibri"/>
          <w:sz w:val="22"/>
          <w:szCs w:val="22"/>
          <w:lang w:eastAsia="en-US"/>
        </w:rPr>
        <w:t xml:space="preserve"> </w:t>
      </w:r>
      <w:hyperlink r:id="rId6" w:history="1">
        <w:r w:rsidR="006C7E61" w:rsidRPr="006C7E61">
          <w:rPr>
            <w:rStyle w:val="Collegamentoipertestuale"/>
            <w:sz w:val="22"/>
            <w:szCs w:val="22"/>
          </w:rPr>
          <w:t>https://appalti.cefalu.lavoripubblici.sicilia.it/gare/dettaglio.php?codice=589</w:t>
        </w:r>
      </w:hyperlink>
      <w:r w:rsidR="006C7E61" w:rsidRPr="006C7E61">
        <w:rPr>
          <w:sz w:val="22"/>
          <w:szCs w:val="22"/>
        </w:rPr>
        <w:t xml:space="preserve"> </w:t>
      </w:r>
    </w:p>
    <w:p w14:paraId="79B29028" w14:textId="17031609" w:rsidR="00124AC4" w:rsidRDefault="00124AC4" w:rsidP="00713FE3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96B1BB1" w14:textId="584CEC3D" w:rsidR="00124AC4" w:rsidRPr="00D434F1" w:rsidRDefault="00124AC4" w:rsidP="001B4560">
      <w:pPr>
        <w:pStyle w:val="Corpodeltesto21"/>
        <w:spacing w:before="240" w:after="240"/>
        <w:jc w:val="both"/>
        <w:rPr>
          <w:rFonts w:ascii="Times New Roman" w:hAnsi="Times New Roman" w:cs="Times New Roman"/>
          <w:sz w:val="22"/>
          <w:szCs w:val="22"/>
          <w:lang w:eastAsia="it-IT"/>
        </w:rPr>
      </w:pPr>
      <w:r w:rsidRPr="00D434F1">
        <w:rPr>
          <w:rFonts w:ascii="Times New Roman" w:hAnsi="Times New Roman" w:cs="Times New Roman"/>
          <w:sz w:val="22"/>
          <w:szCs w:val="22"/>
        </w:rPr>
        <w:t>È indetta la gara per l’aggiudicazione dei lavori</w:t>
      </w:r>
      <w:r w:rsidR="00D434F1">
        <w:rPr>
          <w:rFonts w:ascii="Times New Roman" w:hAnsi="Times New Roman" w:cs="Times New Roman"/>
          <w:sz w:val="22"/>
          <w:szCs w:val="22"/>
        </w:rPr>
        <w:t xml:space="preserve"> </w:t>
      </w:r>
      <w:r w:rsidR="00D434F1" w:rsidRPr="00D434F1">
        <w:rPr>
          <w:rFonts w:ascii="Times New Roman" w:eastAsia="Calibri" w:hAnsi="Times New Roman" w:cs="Times New Roman"/>
          <w:sz w:val="22"/>
          <w:szCs w:val="22"/>
          <w:lang w:eastAsia="en-US"/>
        </w:rPr>
        <w:t>relativi all’intervento lettera d – Cod. 1078/D/PA_02 - O.C.D.P.C. n. 1078 del 13.03.2024</w:t>
      </w:r>
      <w:r w:rsidR="00D434F1">
        <w:rPr>
          <w:rFonts w:ascii="Times New Roman" w:eastAsia="Calibri" w:hAnsi="Times New Roman" w:cs="Times New Roman"/>
          <w:sz w:val="22"/>
          <w:szCs w:val="22"/>
          <w:lang w:eastAsia="en-US"/>
        </w:rPr>
        <w:t>, s</w:t>
      </w:r>
      <w:r w:rsidR="00D434F1" w:rsidRPr="00D434F1">
        <w:rPr>
          <w:rFonts w:ascii="Times New Roman" w:eastAsia="Calibri" w:hAnsi="Times New Roman" w:cs="Times New Roman"/>
          <w:sz w:val="22"/>
          <w:szCs w:val="22"/>
          <w:lang w:eastAsia="en-US"/>
        </w:rPr>
        <w:t>econdo intervento di ripristino del transito della S.P. 54 bis di Gibilmanna CUP I87H25000280001</w:t>
      </w:r>
      <w:r w:rsidRPr="00D434F1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Pr="00D434F1">
        <w:rPr>
          <w:rFonts w:ascii="Times New Roman" w:hAnsi="Times New Roman" w:cs="Times New Roman"/>
          <w:bCs/>
          <w:sz w:val="22"/>
          <w:szCs w:val="22"/>
        </w:rPr>
        <w:t xml:space="preserve">mediante </w:t>
      </w:r>
      <w:r w:rsidRPr="00D434F1">
        <w:rPr>
          <w:rFonts w:ascii="Times New Roman" w:hAnsi="Times New Roman" w:cs="Times New Roman"/>
          <w:sz w:val="22"/>
          <w:szCs w:val="22"/>
        </w:rPr>
        <w:t>p</w:t>
      </w:r>
      <w:r w:rsidRPr="00D434F1">
        <w:rPr>
          <w:rFonts w:ascii="Times New Roman" w:hAnsi="Times New Roman" w:cs="Times New Roman"/>
          <w:bCs/>
          <w:sz w:val="22"/>
          <w:szCs w:val="22"/>
        </w:rPr>
        <w:t xml:space="preserve">rocedura aperta telematica, ai sensi dell’art. 71 e correlati del D.Lgs. n. 36/2023, con il criterio del prezzo più basso e inversione procedimentale, ai sensi degli artt. 108 e 107 comma 3, del D.Lgs. 36/2023, da espletarsi attraverso la piattaforma certificata telematica in uso alla stazione appaltante, </w:t>
      </w:r>
      <w:r w:rsidR="001B4560" w:rsidRPr="00D434F1">
        <w:rPr>
          <w:rFonts w:ascii="Times New Roman" w:hAnsi="Times New Roman" w:cs="Times New Roman"/>
          <w:sz w:val="22"/>
          <w:szCs w:val="22"/>
        </w:rPr>
        <w:t>“</w:t>
      </w:r>
      <w:hyperlink r:id="rId7" w:history="1">
        <w:r w:rsidR="001B4560" w:rsidRPr="00D434F1">
          <w:rPr>
            <w:rStyle w:val="Collegamentoipertestuale"/>
            <w:rFonts w:ascii="Times New Roman" w:hAnsi="Times New Roman"/>
            <w:sz w:val="22"/>
            <w:szCs w:val="22"/>
          </w:rPr>
          <w:t>TUTTOGARE</w:t>
        </w:r>
      </w:hyperlink>
      <w:r w:rsidR="001B4560" w:rsidRPr="00D434F1">
        <w:rPr>
          <w:rFonts w:ascii="Times New Roman" w:hAnsi="Times New Roman" w:cs="Times New Roman"/>
          <w:sz w:val="22"/>
          <w:szCs w:val="22"/>
        </w:rPr>
        <w:t>”</w:t>
      </w:r>
      <w:r w:rsidR="001B4560">
        <w:rPr>
          <w:rFonts w:ascii="Times New Roman" w:hAnsi="Times New Roman" w:cs="Times New Roman"/>
          <w:sz w:val="22"/>
          <w:szCs w:val="22"/>
        </w:rPr>
        <w:t>.</w:t>
      </w:r>
    </w:p>
    <w:p w14:paraId="66F96AAA" w14:textId="7D1232CF" w:rsidR="00310EF3" w:rsidRDefault="00310EF3" w:rsidP="00124AC4">
      <w:pPr>
        <w:kinsoku w:val="0"/>
        <w:overflowPunct w:val="0"/>
        <w:autoSpaceDE/>
        <w:autoSpaceDN/>
        <w:adjustRightInd/>
        <w:ind w:left="215"/>
        <w:textAlignment w:val="baseline"/>
        <w:rPr>
          <w:rFonts w:asciiTheme="majorHAnsi" w:hAnsiTheme="majorHAnsi" w:cstheme="majorHAnsi"/>
        </w:rPr>
      </w:pPr>
    </w:p>
    <w:p w14:paraId="3D7D88FA" w14:textId="77777777" w:rsidR="00310EF3" w:rsidRDefault="00310EF3" w:rsidP="00943871">
      <w:pPr>
        <w:kinsoku w:val="0"/>
        <w:overflowPunct w:val="0"/>
        <w:autoSpaceDE/>
        <w:autoSpaceDN/>
        <w:adjustRightInd/>
        <w:ind w:left="215"/>
        <w:jc w:val="center"/>
        <w:textAlignment w:val="baseline"/>
        <w:rPr>
          <w:rFonts w:asciiTheme="majorHAnsi" w:hAnsiTheme="majorHAnsi" w:cstheme="majorHAnsi"/>
        </w:rPr>
      </w:pPr>
    </w:p>
    <w:p w14:paraId="5F455416" w14:textId="06C47751" w:rsidR="00310EF3" w:rsidRPr="00883ABB" w:rsidRDefault="00310EF3" w:rsidP="00943871">
      <w:pPr>
        <w:kinsoku w:val="0"/>
        <w:overflowPunct w:val="0"/>
        <w:autoSpaceDE/>
        <w:autoSpaceDN/>
        <w:adjustRightInd/>
        <w:ind w:left="215"/>
        <w:jc w:val="center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</w:p>
    <w:sectPr w:rsidR="00310EF3" w:rsidRPr="00883ABB" w:rsidSect="009C70FF">
      <w:pgSz w:w="11909" w:h="16838"/>
      <w:pgMar w:top="851" w:right="1012" w:bottom="1276" w:left="10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5B283"/>
    <w:multiLevelType w:val="singleLevel"/>
    <w:tmpl w:val="FFFFFFFF"/>
    <w:lvl w:ilvl="0">
      <w:numFmt w:val="bullet"/>
      <w:lvlText w:val="-"/>
      <w:lvlJc w:val="left"/>
      <w:pPr>
        <w:tabs>
          <w:tab w:val="num" w:pos="864"/>
        </w:tabs>
        <w:ind w:left="504"/>
      </w:pPr>
      <w:rPr>
        <w:rFonts w:ascii="Symbol" w:hAnsi="Symbol" w:cs="Symbol"/>
        <w:snapToGrid/>
        <w:spacing w:val="3"/>
        <w:sz w:val="22"/>
        <w:szCs w:val="22"/>
      </w:rPr>
    </w:lvl>
  </w:abstractNum>
  <w:abstractNum w:abstractNumId="1" w15:restartNumberingAfterBreak="0">
    <w:nsid w:val="0A2720B1"/>
    <w:multiLevelType w:val="hybridMultilevel"/>
    <w:tmpl w:val="9F062A44"/>
    <w:lvl w:ilvl="0" w:tplc="0214FEE6">
      <w:numFmt w:val="bullet"/>
      <w:lvlText w:val="-"/>
      <w:lvlJc w:val="left"/>
      <w:pPr>
        <w:ind w:left="72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440D8"/>
    <w:multiLevelType w:val="hybridMultilevel"/>
    <w:tmpl w:val="36B07064"/>
    <w:lvl w:ilvl="0" w:tplc="BB24CDAA">
      <w:numFmt w:val="bullet"/>
      <w:lvlText w:val="-"/>
      <w:lvlJc w:val="left"/>
      <w:pPr>
        <w:ind w:left="936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34CE7A9A"/>
    <w:multiLevelType w:val="hybridMultilevel"/>
    <w:tmpl w:val="56428252"/>
    <w:lvl w:ilvl="0" w:tplc="BB24CDAA">
      <w:numFmt w:val="bullet"/>
      <w:lvlText w:val="-"/>
      <w:lvlJc w:val="left"/>
      <w:pPr>
        <w:ind w:left="936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44F52F79"/>
    <w:multiLevelType w:val="multilevel"/>
    <w:tmpl w:val="EC18E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CF2"/>
    <w:rsid w:val="000127CA"/>
    <w:rsid w:val="00022827"/>
    <w:rsid w:val="000275AD"/>
    <w:rsid w:val="000406FE"/>
    <w:rsid w:val="0004308B"/>
    <w:rsid w:val="000461CA"/>
    <w:rsid w:val="00051158"/>
    <w:rsid w:val="00072D98"/>
    <w:rsid w:val="0007400C"/>
    <w:rsid w:val="00095FFE"/>
    <w:rsid w:val="000A6EC5"/>
    <w:rsid w:val="000B0996"/>
    <w:rsid w:val="000B17E2"/>
    <w:rsid w:val="000C36A8"/>
    <w:rsid w:val="000D586B"/>
    <w:rsid w:val="000F0242"/>
    <w:rsid w:val="000F3375"/>
    <w:rsid w:val="000F4AA0"/>
    <w:rsid w:val="001119FB"/>
    <w:rsid w:val="00124AC4"/>
    <w:rsid w:val="001332AE"/>
    <w:rsid w:val="001639B7"/>
    <w:rsid w:val="00181FB2"/>
    <w:rsid w:val="00197832"/>
    <w:rsid w:val="001A68BF"/>
    <w:rsid w:val="001B4560"/>
    <w:rsid w:val="00210434"/>
    <w:rsid w:val="00211D2F"/>
    <w:rsid w:val="00246597"/>
    <w:rsid w:val="00254212"/>
    <w:rsid w:val="0025564B"/>
    <w:rsid w:val="00266DEA"/>
    <w:rsid w:val="0027676B"/>
    <w:rsid w:val="002903C2"/>
    <w:rsid w:val="002A5993"/>
    <w:rsid w:val="002B7C5A"/>
    <w:rsid w:val="00300CEB"/>
    <w:rsid w:val="00310EF3"/>
    <w:rsid w:val="00327174"/>
    <w:rsid w:val="00331B54"/>
    <w:rsid w:val="00346A64"/>
    <w:rsid w:val="00356B79"/>
    <w:rsid w:val="00374A2E"/>
    <w:rsid w:val="003829AB"/>
    <w:rsid w:val="0039239D"/>
    <w:rsid w:val="003B762D"/>
    <w:rsid w:val="003D4BCD"/>
    <w:rsid w:val="003F0DF3"/>
    <w:rsid w:val="004224E1"/>
    <w:rsid w:val="004526C1"/>
    <w:rsid w:val="00456A41"/>
    <w:rsid w:val="0048419C"/>
    <w:rsid w:val="00487FA5"/>
    <w:rsid w:val="004A6AA9"/>
    <w:rsid w:val="004C22C8"/>
    <w:rsid w:val="004C3509"/>
    <w:rsid w:val="004D4491"/>
    <w:rsid w:val="004E0D6E"/>
    <w:rsid w:val="004E7F38"/>
    <w:rsid w:val="004F3132"/>
    <w:rsid w:val="00514E6A"/>
    <w:rsid w:val="00541EAB"/>
    <w:rsid w:val="0054270F"/>
    <w:rsid w:val="005436FA"/>
    <w:rsid w:val="00555D94"/>
    <w:rsid w:val="0055745A"/>
    <w:rsid w:val="00560576"/>
    <w:rsid w:val="00567DB4"/>
    <w:rsid w:val="00585165"/>
    <w:rsid w:val="00591EA0"/>
    <w:rsid w:val="005B0CCD"/>
    <w:rsid w:val="005B37A4"/>
    <w:rsid w:val="005B37B9"/>
    <w:rsid w:val="005B7C76"/>
    <w:rsid w:val="00605F81"/>
    <w:rsid w:val="00627365"/>
    <w:rsid w:val="006332E7"/>
    <w:rsid w:val="00636119"/>
    <w:rsid w:val="006A276C"/>
    <w:rsid w:val="006C2C99"/>
    <w:rsid w:val="006C498D"/>
    <w:rsid w:val="006C7E61"/>
    <w:rsid w:val="006F7799"/>
    <w:rsid w:val="00706DB8"/>
    <w:rsid w:val="00711C36"/>
    <w:rsid w:val="00713FE3"/>
    <w:rsid w:val="007162C2"/>
    <w:rsid w:val="007209F8"/>
    <w:rsid w:val="007226F9"/>
    <w:rsid w:val="00725494"/>
    <w:rsid w:val="007361EF"/>
    <w:rsid w:val="00752076"/>
    <w:rsid w:val="00753476"/>
    <w:rsid w:val="00755E2E"/>
    <w:rsid w:val="00777269"/>
    <w:rsid w:val="00777531"/>
    <w:rsid w:val="00777D0F"/>
    <w:rsid w:val="007B6705"/>
    <w:rsid w:val="007B7219"/>
    <w:rsid w:val="008042D6"/>
    <w:rsid w:val="00820265"/>
    <w:rsid w:val="00827275"/>
    <w:rsid w:val="00834E41"/>
    <w:rsid w:val="00847BC0"/>
    <w:rsid w:val="00861191"/>
    <w:rsid w:val="00877773"/>
    <w:rsid w:val="00882F51"/>
    <w:rsid w:val="00883ABB"/>
    <w:rsid w:val="00886ECE"/>
    <w:rsid w:val="00895F1E"/>
    <w:rsid w:val="008B5348"/>
    <w:rsid w:val="00916590"/>
    <w:rsid w:val="00922DDD"/>
    <w:rsid w:val="009265CB"/>
    <w:rsid w:val="00927C2F"/>
    <w:rsid w:val="00935FB1"/>
    <w:rsid w:val="00943871"/>
    <w:rsid w:val="0095125F"/>
    <w:rsid w:val="009674E7"/>
    <w:rsid w:val="0098034A"/>
    <w:rsid w:val="009A486D"/>
    <w:rsid w:val="009B546A"/>
    <w:rsid w:val="009C5FAC"/>
    <w:rsid w:val="009C70FF"/>
    <w:rsid w:val="009E2019"/>
    <w:rsid w:val="009F0CA6"/>
    <w:rsid w:val="00A062C0"/>
    <w:rsid w:val="00A15BB0"/>
    <w:rsid w:val="00A17B68"/>
    <w:rsid w:val="00A5402A"/>
    <w:rsid w:val="00A57A6E"/>
    <w:rsid w:val="00A81A6B"/>
    <w:rsid w:val="00A91299"/>
    <w:rsid w:val="00AA6178"/>
    <w:rsid w:val="00AA7573"/>
    <w:rsid w:val="00AF166F"/>
    <w:rsid w:val="00AF2D83"/>
    <w:rsid w:val="00AF5A7D"/>
    <w:rsid w:val="00B14274"/>
    <w:rsid w:val="00B31ED5"/>
    <w:rsid w:val="00B40D54"/>
    <w:rsid w:val="00B53D45"/>
    <w:rsid w:val="00B8668A"/>
    <w:rsid w:val="00BA6A08"/>
    <w:rsid w:val="00BF1259"/>
    <w:rsid w:val="00C02788"/>
    <w:rsid w:val="00C109B3"/>
    <w:rsid w:val="00C25F7A"/>
    <w:rsid w:val="00C26B9D"/>
    <w:rsid w:val="00C45668"/>
    <w:rsid w:val="00C53FD9"/>
    <w:rsid w:val="00C561F0"/>
    <w:rsid w:val="00C75B45"/>
    <w:rsid w:val="00C76C15"/>
    <w:rsid w:val="00C84381"/>
    <w:rsid w:val="00C90F02"/>
    <w:rsid w:val="00C92D55"/>
    <w:rsid w:val="00CC64B6"/>
    <w:rsid w:val="00CE0E54"/>
    <w:rsid w:val="00CE0EAF"/>
    <w:rsid w:val="00CF1F7E"/>
    <w:rsid w:val="00D107E3"/>
    <w:rsid w:val="00D13F22"/>
    <w:rsid w:val="00D27BEE"/>
    <w:rsid w:val="00D40CF8"/>
    <w:rsid w:val="00D434F1"/>
    <w:rsid w:val="00D51A0F"/>
    <w:rsid w:val="00D57125"/>
    <w:rsid w:val="00D6753D"/>
    <w:rsid w:val="00D72542"/>
    <w:rsid w:val="00D91ED9"/>
    <w:rsid w:val="00D93811"/>
    <w:rsid w:val="00DA126A"/>
    <w:rsid w:val="00DF5542"/>
    <w:rsid w:val="00E00A11"/>
    <w:rsid w:val="00E02793"/>
    <w:rsid w:val="00E20C04"/>
    <w:rsid w:val="00E32ED8"/>
    <w:rsid w:val="00E3405A"/>
    <w:rsid w:val="00E838BB"/>
    <w:rsid w:val="00E95F04"/>
    <w:rsid w:val="00EA7C70"/>
    <w:rsid w:val="00EB1A65"/>
    <w:rsid w:val="00EB1CF2"/>
    <w:rsid w:val="00EB696D"/>
    <w:rsid w:val="00EC61B6"/>
    <w:rsid w:val="00EF06A5"/>
    <w:rsid w:val="00EF6B85"/>
    <w:rsid w:val="00EF72A7"/>
    <w:rsid w:val="00F0611A"/>
    <w:rsid w:val="00F110B2"/>
    <w:rsid w:val="00F12AB3"/>
    <w:rsid w:val="00F1580C"/>
    <w:rsid w:val="00F2610E"/>
    <w:rsid w:val="00F311F6"/>
    <w:rsid w:val="00F31639"/>
    <w:rsid w:val="00F36E99"/>
    <w:rsid w:val="00F50D70"/>
    <w:rsid w:val="00F5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9AEB5"/>
  <w14:defaultImageDpi w14:val="0"/>
  <w15:docId w15:val="{0D0B90A2-94CD-4BBB-9090-45CB19F1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9803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styleId="Titolo1">
    <w:name w:val="heading 1"/>
    <w:basedOn w:val="Normale"/>
    <w:next w:val="Titolo2"/>
    <w:link w:val="Titolo1Carattere"/>
    <w:qFormat/>
    <w:rsid w:val="00EB1CF2"/>
    <w:pPr>
      <w:keepNext/>
      <w:keepLines/>
      <w:widowControl/>
      <w:autoSpaceDE/>
      <w:autoSpaceDN/>
      <w:adjustRightInd/>
      <w:spacing w:before="100" w:beforeAutospacing="1" w:after="100" w:afterAutospacing="1" w:line="276" w:lineRule="auto"/>
      <w:jc w:val="center"/>
      <w:outlineLvl w:val="0"/>
    </w:pPr>
    <w:rPr>
      <w:rFonts w:ascii="Garamond" w:eastAsia="Calibri" w:hAnsi="Garamond"/>
      <w:b/>
      <w:bCs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link w:val="Titolo2Carattere"/>
    <w:unhideWhenUsed/>
    <w:qFormat/>
    <w:rsid w:val="00EB1CF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D27BEE"/>
    <w:pPr>
      <w:keepNext/>
      <w:widowControl/>
      <w:autoSpaceDE/>
      <w:autoSpaceDN/>
      <w:adjustRightInd/>
      <w:spacing w:before="240" w:after="60" w:line="276" w:lineRule="auto"/>
      <w:ind w:left="720" w:hanging="720"/>
      <w:jc w:val="both"/>
      <w:outlineLvl w:val="2"/>
    </w:pPr>
    <w:rPr>
      <w:rFonts w:ascii="Garamond" w:eastAsia="Times New Roman" w:hAnsi="Garamond"/>
      <w:b/>
      <w:bCs/>
      <w:caps/>
      <w:sz w:val="22"/>
      <w:szCs w:val="26"/>
      <w:lang w:val="x-none"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0EF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1CF2"/>
    <w:rPr>
      <w:rFonts w:ascii="Garamond" w:eastAsia="Calibri" w:hAnsi="Garamond" w:cs="Times New Roman"/>
      <w:b/>
      <w:bCs/>
      <w:kern w:val="0"/>
      <w:sz w:val="28"/>
      <w:szCs w:val="28"/>
      <w:lang w:val="x-none" w:eastAsia="x-none"/>
    </w:rPr>
  </w:style>
  <w:style w:type="character" w:styleId="Collegamentoipertestuale">
    <w:name w:val="Hyperlink"/>
    <w:uiPriority w:val="99"/>
    <w:rsid w:val="00EB1CF2"/>
    <w:rPr>
      <w:rFonts w:cs="Times New Roman"/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1CF2"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6057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1ED9"/>
    <w:rPr>
      <w:color w:val="954F72" w:themeColor="followedHyperlink"/>
      <w:u w:val="single"/>
    </w:rPr>
  </w:style>
  <w:style w:type="character" w:customStyle="1" w:styleId="CollegamentoInternet">
    <w:name w:val="Collegamento Internet"/>
    <w:qFormat/>
    <w:rsid w:val="00B53D45"/>
    <w:rPr>
      <w:color w:val="0000FF"/>
      <w:u w:val="single"/>
    </w:rPr>
  </w:style>
  <w:style w:type="character" w:customStyle="1" w:styleId="ListLabel32">
    <w:name w:val="ListLabel 32"/>
    <w:qFormat/>
    <w:rsid w:val="00B53D45"/>
  </w:style>
  <w:style w:type="paragraph" w:customStyle="1" w:styleId="TableParagraph">
    <w:name w:val="Table Paragraph"/>
    <w:basedOn w:val="Normale"/>
    <w:uiPriority w:val="1"/>
    <w:qFormat/>
    <w:rsid w:val="00B53D45"/>
    <w:pPr>
      <w:suppressAutoHyphens/>
      <w:autoSpaceDE/>
      <w:autoSpaceDN/>
      <w:adjustRightInd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rsid w:val="00D27BEE"/>
    <w:rPr>
      <w:rFonts w:ascii="Garamond" w:eastAsia="Times New Roman" w:hAnsi="Garamond" w:cs="Times New Roman"/>
      <w:b/>
      <w:bCs/>
      <w:caps/>
      <w:kern w:val="0"/>
      <w:szCs w:val="26"/>
      <w:lang w:val="x-none" w:eastAsia="en-US"/>
    </w:rPr>
  </w:style>
  <w:style w:type="paragraph" w:customStyle="1" w:styleId="usoboll1">
    <w:name w:val="usoboll1"/>
    <w:basedOn w:val="Normale"/>
    <w:link w:val="usoboll1Carattere"/>
    <w:rsid w:val="00D27BEE"/>
    <w:pPr>
      <w:suppressAutoHyphens/>
      <w:autoSpaceDE/>
      <w:autoSpaceDN/>
      <w:adjustRightInd/>
      <w:spacing w:line="482" w:lineRule="atLeast"/>
      <w:jc w:val="both"/>
    </w:pPr>
    <w:rPr>
      <w:rFonts w:eastAsia="Times New Roman"/>
      <w:sz w:val="24"/>
      <w:lang w:eastAsia="ar-SA"/>
    </w:rPr>
  </w:style>
  <w:style w:type="character" w:customStyle="1" w:styleId="usoboll1Carattere">
    <w:name w:val="usoboll1 Carattere"/>
    <w:link w:val="usoboll1"/>
    <w:rsid w:val="00D27BEE"/>
    <w:rPr>
      <w:rFonts w:ascii="Times New Roman" w:eastAsia="Times New Roman" w:hAnsi="Times New Roman" w:cs="Times New Roman"/>
      <w:kern w:val="0"/>
      <w:sz w:val="24"/>
      <w:szCs w:val="20"/>
      <w:lang w:eastAsia="ar-SA"/>
    </w:rPr>
  </w:style>
  <w:style w:type="character" w:styleId="Enfasigrassetto">
    <w:name w:val="Strong"/>
    <w:basedOn w:val="Carpredefinitoparagrafo"/>
    <w:uiPriority w:val="22"/>
    <w:qFormat/>
    <w:rsid w:val="00456A41"/>
    <w:rPr>
      <w:b/>
      <w:bCs/>
    </w:rPr>
  </w:style>
  <w:style w:type="character" w:customStyle="1" w:styleId="fontstyle01">
    <w:name w:val="fontstyle01"/>
    <w:basedOn w:val="Carpredefinitoparagrafo"/>
    <w:rsid w:val="00C92D55"/>
    <w:rPr>
      <w:rFonts w:ascii="Helvetica" w:hAnsi="Helvetica" w:hint="default"/>
      <w:b w:val="0"/>
      <w:bCs w:val="0"/>
      <w:i w:val="0"/>
      <w:iCs w:val="0"/>
      <w:color w:val="333333"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0EF3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0EF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47B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7BC0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7BC0"/>
    <w:rPr>
      <w:rFonts w:ascii="Times New Roman" w:hAnsi="Times New Roman" w:cs="Times New Roman"/>
      <w:kern w:val="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7B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7BC0"/>
    <w:rPr>
      <w:rFonts w:ascii="Times New Roman" w:hAnsi="Times New Roman" w:cs="Times New Roman"/>
      <w:b/>
      <w:bCs/>
      <w:kern w:val="0"/>
      <w:sz w:val="20"/>
      <w:szCs w:val="20"/>
    </w:rPr>
  </w:style>
  <w:style w:type="paragraph" w:customStyle="1" w:styleId="Corpodeltesto21">
    <w:name w:val="Corpo del testo 21"/>
    <w:basedOn w:val="Normale"/>
    <w:rsid w:val="00124AC4"/>
    <w:pPr>
      <w:widowControl/>
      <w:suppressAutoHyphens/>
      <w:autoSpaceDN/>
      <w:adjustRightInd/>
      <w:spacing w:line="360" w:lineRule="auto"/>
      <w:jc w:val="center"/>
    </w:pPr>
    <w:rPr>
      <w:rFonts w:ascii="Arial" w:eastAsia="Times New Roman" w:hAnsi="Arial" w:cs="Arial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alti.cefalu.lavoripubblici.sicilia.it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alti.cefalu.lavoripubblici.sicilia.it/gare/dettaglio.php?codice=589" TargetMode="External"/><Relationship Id="rId5" Type="http://schemas.openxmlformats.org/officeDocument/2006/relationships/hyperlink" Target="https://appalti.cefalu.lavoripubblici.sicilia.it/index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Settore Lavori pubblici</dc:creator>
  <cp:keywords/>
  <dc:description/>
  <cp:lastModifiedBy>Ced Comune</cp:lastModifiedBy>
  <cp:revision>2</cp:revision>
  <cp:lastPrinted>2025-04-11T10:46:00Z</cp:lastPrinted>
  <dcterms:created xsi:type="dcterms:W3CDTF">2026-10-07T07:59:00Z</dcterms:created>
  <dcterms:modified xsi:type="dcterms:W3CDTF">2026-10-07T07:59:00Z</dcterms:modified>
</cp:coreProperties>
</file>