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42B13" w14:textId="77777777" w:rsidR="00CA3FDB" w:rsidRPr="00BC1F65" w:rsidRDefault="00CA3FDB" w:rsidP="00CA3FDB">
      <w:pPr>
        <w:jc w:val="both"/>
        <w:rPr>
          <w:rFonts w:cs="Times New Roman"/>
          <w:b/>
          <w:bCs/>
          <w:sz w:val="22"/>
          <w:szCs w:val="22"/>
        </w:rPr>
      </w:pPr>
    </w:p>
    <w:p w14:paraId="4CBAC92C" w14:textId="77777777" w:rsidR="00CA3FDB" w:rsidRPr="00BC1F65" w:rsidRDefault="00CA3FDB" w:rsidP="00CA3FDB">
      <w:pPr>
        <w:jc w:val="both"/>
        <w:rPr>
          <w:rFonts w:cs="Times New Roman"/>
          <w:b/>
          <w:bCs/>
          <w:sz w:val="22"/>
          <w:szCs w:val="22"/>
        </w:rPr>
      </w:pPr>
    </w:p>
    <w:p w14:paraId="1855334F" w14:textId="69707777" w:rsidR="00CA3FDB" w:rsidRPr="00BC1F65" w:rsidRDefault="00CA5E50" w:rsidP="00C708D3">
      <w:pPr>
        <w:jc w:val="both"/>
        <w:rPr>
          <w:rFonts w:cs="Times New Roman"/>
          <w:b/>
          <w:bCs/>
          <w:sz w:val="22"/>
          <w:szCs w:val="22"/>
        </w:rPr>
      </w:pPr>
      <w:r w:rsidRPr="00BC1F65">
        <w:rPr>
          <w:rFonts w:cs="Times New Roman"/>
          <w:b/>
          <w:bCs/>
          <w:sz w:val="22"/>
          <w:szCs w:val="22"/>
        </w:rPr>
        <w:t>Avviso Pubblico per la partecipazione alla procedura di Co-Progettazione da parte di enti del terzo settore che abbiano in disponibilità beni immobili per la definizione e realizzazione in partenariato degli interventi previsti dalla Missione 5 “inclusione e coesione”, Componente 2 “infrastrutture sociali, famiglie, comunità e terzo settore”, Sottocomponente 1 “servizi sociali, disabilità e marginalità sociale”, Investimento 1.2 Percorsi di autonomia persone con disabilità come da avviso 1/2022 del ministero del lavoro e delle politiche sociali.</w:t>
      </w:r>
    </w:p>
    <w:p w14:paraId="68BA0DA9" w14:textId="77777777" w:rsidR="002E20FE" w:rsidRPr="00BC1F65" w:rsidRDefault="002E20FE" w:rsidP="002E20FE">
      <w:pPr>
        <w:jc w:val="center"/>
        <w:rPr>
          <w:rFonts w:cs="Times New Roman"/>
          <w:b/>
          <w:bCs/>
          <w:sz w:val="22"/>
          <w:szCs w:val="22"/>
        </w:rPr>
      </w:pPr>
    </w:p>
    <w:p w14:paraId="3C22959E" w14:textId="30813AD0" w:rsidR="002E20FE" w:rsidRPr="00BC1F65" w:rsidRDefault="002E20FE" w:rsidP="002E20FE">
      <w:pPr>
        <w:jc w:val="center"/>
        <w:rPr>
          <w:rFonts w:cs="Times New Roman"/>
          <w:b/>
          <w:bCs/>
          <w:sz w:val="22"/>
          <w:szCs w:val="22"/>
        </w:rPr>
      </w:pPr>
      <w:r w:rsidRPr="00BC1F65">
        <w:rPr>
          <w:rFonts w:cs="Times New Roman"/>
          <w:b/>
          <w:bCs/>
          <w:sz w:val="22"/>
          <w:szCs w:val="22"/>
        </w:rPr>
        <w:t>CUP: I74H22000250006</w:t>
      </w:r>
    </w:p>
    <w:p w14:paraId="15D2973B" w14:textId="77777777" w:rsidR="002E20FE" w:rsidRPr="00BC1F65" w:rsidRDefault="002E20FE" w:rsidP="002E20FE">
      <w:pPr>
        <w:jc w:val="center"/>
        <w:rPr>
          <w:rFonts w:cs="Times New Roman"/>
          <w:b/>
          <w:bCs/>
          <w:sz w:val="22"/>
          <w:szCs w:val="22"/>
        </w:rPr>
      </w:pPr>
    </w:p>
    <w:p w14:paraId="4B007B30" w14:textId="77777777" w:rsidR="002E20FE" w:rsidRPr="00BC1F65" w:rsidRDefault="002E20FE" w:rsidP="002E20FE">
      <w:pPr>
        <w:jc w:val="center"/>
        <w:rPr>
          <w:rFonts w:cs="Times New Roman"/>
          <w:b/>
          <w:bCs/>
          <w:sz w:val="22"/>
          <w:szCs w:val="22"/>
        </w:rPr>
      </w:pPr>
      <w:r w:rsidRPr="00BC1F65">
        <w:rPr>
          <w:rFonts w:cs="Times New Roman"/>
          <w:b/>
          <w:bCs/>
          <w:sz w:val="22"/>
          <w:szCs w:val="22"/>
        </w:rPr>
        <w:t>Comune di Cefalù</w:t>
      </w:r>
    </w:p>
    <w:p w14:paraId="6C82C896" w14:textId="77777777" w:rsidR="002E20FE" w:rsidRPr="00BC1F65" w:rsidRDefault="002E20FE" w:rsidP="002E20FE">
      <w:pPr>
        <w:jc w:val="center"/>
        <w:rPr>
          <w:rFonts w:cs="Times New Roman"/>
          <w:b/>
          <w:bCs/>
          <w:sz w:val="22"/>
          <w:szCs w:val="22"/>
        </w:rPr>
      </w:pPr>
      <w:r w:rsidRPr="00BC1F65">
        <w:rPr>
          <w:rFonts w:cs="Times New Roman"/>
          <w:b/>
          <w:bCs/>
          <w:sz w:val="22"/>
          <w:szCs w:val="22"/>
        </w:rPr>
        <w:t>Ente capofila del Distretto Socio Sanitario 33</w:t>
      </w:r>
    </w:p>
    <w:p w14:paraId="70560EC3" w14:textId="77777777" w:rsidR="002E20FE" w:rsidRPr="00BC1F65" w:rsidRDefault="002E20FE" w:rsidP="002E20FE">
      <w:pPr>
        <w:jc w:val="center"/>
        <w:rPr>
          <w:rFonts w:cs="Times New Roman"/>
          <w:b/>
          <w:bCs/>
          <w:sz w:val="22"/>
          <w:szCs w:val="22"/>
        </w:rPr>
      </w:pPr>
      <w:r w:rsidRPr="00BC1F65">
        <w:rPr>
          <w:rFonts w:cs="Times New Roman"/>
          <w:b/>
          <w:bCs/>
          <w:sz w:val="22"/>
          <w:szCs w:val="22"/>
        </w:rPr>
        <w:t>Ufficio di Piano</w:t>
      </w:r>
    </w:p>
    <w:p w14:paraId="299D93A3" w14:textId="77777777" w:rsidR="00CA3FDB" w:rsidRPr="00BC1F65" w:rsidRDefault="00CA3FDB" w:rsidP="00CA3FDB">
      <w:pPr>
        <w:jc w:val="center"/>
        <w:rPr>
          <w:rFonts w:cs="Times New Roman"/>
          <w:b/>
          <w:bCs/>
          <w:sz w:val="22"/>
          <w:szCs w:val="22"/>
        </w:rPr>
      </w:pPr>
    </w:p>
    <w:p w14:paraId="2D29FA5E" w14:textId="77777777" w:rsidR="00CA3FDB" w:rsidRPr="00BC1F65" w:rsidRDefault="00CA3FDB" w:rsidP="00CA3FDB">
      <w:pPr>
        <w:jc w:val="center"/>
        <w:rPr>
          <w:rFonts w:cs="Times New Roman"/>
          <w:b/>
          <w:bCs/>
          <w:sz w:val="22"/>
          <w:szCs w:val="22"/>
        </w:rPr>
      </w:pPr>
    </w:p>
    <w:p w14:paraId="70DF0CDF" w14:textId="77777777" w:rsidR="006B2A3F" w:rsidRPr="00BC1F65" w:rsidRDefault="006B2A3F" w:rsidP="006B2A3F">
      <w:pPr>
        <w:spacing w:line="276" w:lineRule="auto"/>
        <w:contextualSpacing/>
        <w:jc w:val="both"/>
        <w:rPr>
          <w:rFonts w:cs="Times New Roman"/>
          <w:sz w:val="22"/>
          <w:szCs w:val="22"/>
        </w:rPr>
      </w:pPr>
      <w:bookmarkStart w:id="0" w:name="_Hlk159409288"/>
      <w:bookmarkStart w:id="1" w:name="_Hlk159314234"/>
      <w:r w:rsidRPr="00BC1F65">
        <w:rPr>
          <w:rFonts w:cs="Times New Roman"/>
          <w:sz w:val="22"/>
          <w:szCs w:val="22"/>
        </w:rPr>
        <w:t xml:space="preserve">Il/La sottoscritto/a __________________________________________________, nato/a a ______________________________ (Prov. ________________) il ___/___/______ residente nel Comune di _____________________________ (Prov. ________________) via/piazza _____________________________ n. ______ C.F. ______________________________, tel. ____________________ cell. _________________________, e-mail ________________________ (eventuale) Pec ______________________ </w:t>
      </w:r>
    </w:p>
    <w:p w14:paraId="37FDCC29" w14:textId="77777777" w:rsidR="006B2A3F" w:rsidRPr="00BC1F65" w:rsidRDefault="006B2A3F" w:rsidP="006B2A3F">
      <w:pPr>
        <w:spacing w:line="276" w:lineRule="auto"/>
        <w:contextualSpacing/>
        <w:jc w:val="both"/>
        <w:rPr>
          <w:rFonts w:cs="Times New Roman"/>
          <w:sz w:val="22"/>
          <w:szCs w:val="22"/>
        </w:rPr>
      </w:pPr>
    </w:p>
    <w:p w14:paraId="1E8E1232" w14:textId="77777777" w:rsidR="006B2A3F" w:rsidRPr="00BC1F65" w:rsidRDefault="006B2A3F" w:rsidP="006B2A3F">
      <w:pPr>
        <w:spacing w:line="276" w:lineRule="auto"/>
        <w:contextualSpacing/>
        <w:jc w:val="both"/>
        <w:rPr>
          <w:rFonts w:cs="Times New Roman"/>
          <w:sz w:val="22"/>
          <w:szCs w:val="22"/>
        </w:rPr>
      </w:pPr>
    </w:p>
    <w:bookmarkEnd w:id="0"/>
    <w:p w14:paraId="4B5CBEB6" w14:textId="77777777" w:rsidR="006B2A3F" w:rsidRPr="00BC1F65" w:rsidRDefault="006B2A3F" w:rsidP="006B2A3F">
      <w:pPr>
        <w:spacing w:line="276" w:lineRule="auto"/>
        <w:contextualSpacing/>
        <w:jc w:val="both"/>
        <w:rPr>
          <w:rFonts w:cs="Times New Roman"/>
          <w:sz w:val="22"/>
          <w:szCs w:val="22"/>
        </w:rPr>
      </w:pPr>
      <w:r w:rsidRPr="00BC1F65">
        <w:rPr>
          <w:rFonts w:cs="Times New Roman"/>
          <w:sz w:val="22"/>
          <w:szCs w:val="22"/>
        </w:rPr>
        <w:t>(</w:t>
      </w:r>
      <w:r w:rsidRPr="00BC1F65">
        <w:rPr>
          <w:rFonts w:cs="Times New Roman"/>
          <w:b/>
          <w:bCs/>
          <w:sz w:val="22"/>
          <w:szCs w:val="22"/>
        </w:rPr>
        <w:t>sezione da compilare se la domanda viene presentata da persona giuridica</w:t>
      </w:r>
      <w:r w:rsidRPr="00BC1F65">
        <w:rPr>
          <w:rFonts w:cs="Times New Roman"/>
          <w:sz w:val="22"/>
          <w:szCs w:val="22"/>
        </w:rPr>
        <w:t xml:space="preserve">) </w:t>
      </w:r>
    </w:p>
    <w:p w14:paraId="400D2EF3" w14:textId="77777777" w:rsidR="006B2A3F" w:rsidRPr="00BC1F65" w:rsidRDefault="006B2A3F" w:rsidP="006B2A3F">
      <w:pPr>
        <w:spacing w:line="276" w:lineRule="auto"/>
        <w:contextualSpacing/>
        <w:jc w:val="both"/>
        <w:rPr>
          <w:rFonts w:cs="Times New Roman"/>
          <w:sz w:val="22"/>
          <w:szCs w:val="22"/>
        </w:rPr>
      </w:pPr>
    </w:p>
    <w:p w14:paraId="7869DE50" w14:textId="330162A2" w:rsidR="006B2A3F" w:rsidRPr="00BC1F65" w:rsidRDefault="006B2A3F" w:rsidP="006B2A3F">
      <w:pPr>
        <w:spacing w:line="276" w:lineRule="auto"/>
        <w:contextualSpacing/>
        <w:jc w:val="both"/>
        <w:rPr>
          <w:rFonts w:cs="Times New Roman"/>
          <w:sz w:val="22"/>
          <w:szCs w:val="22"/>
        </w:rPr>
      </w:pPr>
      <w:r w:rsidRPr="00BC1F65">
        <w:rPr>
          <w:rFonts w:cs="Times New Roman"/>
          <w:sz w:val="22"/>
          <w:szCs w:val="22"/>
        </w:rPr>
        <w:t xml:space="preserve">Il/La ________________________________ con sede in _________________________ (Prov. _______________________) via/piazza ______________________________ n. ______ C.F. ___________________________ P.IVA __________________________ tel. ____________________ cell. ______________ , e-mail __________________________________ Pec ______________________________ rappresentata dal/dalla Sig./ra _________________________________ nato/a a __________________________ il __/__/______/ e residente nel Comune di _______________ (Prov. ____________), nella qualità di legale rappresentante pro-tempore o procuratore, come da procura allegata alla presente, domiciliato/a per la carica presso la sede della stessa, tel. _______________ cell. ______________ e-mail ______________________ PEC __________________________ </w:t>
      </w:r>
    </w:p>
    <w:p w14:paraId="033E1DBC" w14:textId="238C5533" w:rsidR="00A732FE" w:rsidRPr="00BC1F65" w:rsidRDefault="00A732FE" w:rsidP="00BC57AA">
      <w:pPr>
        <w:widowControl/>
        <w:suppressAutoHyphens w:val="0"/>
        <w:spacing w:after="112" w:line="259" w:lineRule="auto"/>
        <w:rPr>
          <w:rFonts w:eastAsia="Times New Roman" w:cs="Times New Roman"/>
          <w:color w:val="000000"/>
          <w:kern w:val="2"/>
          <w:sz w:val="22"/>
          <w:szCs w:val="22"/>
          <w:lang w:eastAsia="it-IT" w:bidi="ar-SA"/>
        </w:rPr>
      </w:pPr>
    </w:p>
    <w:p w14:paraId="01077630" w14:textId="36F12100" w:rsidR="00A732FE" w:rsidRPr="00BC1F65" w:rsidRDefault="00A732FE" w:rsidP="001949A6">
      <w:pPr>
        <w:jc w:val="center"/>
        <w:rPr>
          <w:rFonts w:cs="Times New Roman"/>
          <w:b/>
          <w:bCs/>
          <w:sz w:val="22"/>
          <w:szCs w:val="22"/>
          <w:lang w:eastAsia="it-IT" w:bidi="ar-SA"/>
        </w:rPr>
      </w:pPr>
      <w:bookmarkStart w:id="2" w:name="_Hlk160184751"/>
      <w:r w:rsidRPr="00BC1F65">
        <w:rPr>
          <w:rFonts w:cs="Times New Roman"/>
          <w:b/>
          <w:bCs/>
          <w:sz w:val="22"/>
          <w:szCs w:val="22"/>
          <w:lang w:eastAsia="it-IT" w:bidi="ar-SA"/>
        </w:rPr>
        <w:t>DICHIARA</w:t>
      </w:r>
    </w:p>
    <w:bookmarkEnd w:id="2"/>
    <w:p w14:paraId="164DCE75" w14:textId="650E997A" w:rsidR="00A732FE" w:rsidRPr="00BC1F65" w:rsidRDefault="00A732FE" w:rsidP="001949A6">
      <w:pPr>
        <w:jc w:val="both"/>
        <w:rPr>
          <w:rFonts w:cs="Times New Roman"/>
          <w:sz w:val="22"/>
          <w:szCs w:val="22"/>
        </w:rPr>
      </w:pPr>
      <w:r w:rsidRPr="00BC1F65">
        <w:rPr>
          <w:rFonts w:cs="Times New Roman"/>
          <w:sz w:val="22"/>
          <w:szCs w:val="22"/>
        </w:rPr>
        <w:t>Consapevole delle sanzioni penali previste all’art. 76 del DPR n. 445/2000, per le ipotesi di falsità in atti e dichiarazioni mendaci</w:t>
      </w:r>
    </w:p>
    <w:p w14:paraId="1250C8B6" w14:textId="77777777" w:rsidR="00A732FE" w:rsidRPr="00BC1F65" w:rsidRDefault="00A732FE" w:rsidP="001949A6">
      <w:pPr>
        <w:jc w:val="both"/>
        <w:rPr>
          <w:rFonts w:cs="Times New Roman"/>
          <w:sz w:val="22"/>
          <w:szCs w:val="22"/>
        </w:rPr>
      </w:pPr>
    </w:p>
    <w:p w14:paraId="5692A113" w14:textId="5ACBAC81" w:rsidR="00A732FE" w:rsidRPr="00BC1F65" w:rsidRDefault="002468F8" w:rsidP="001949A6">
      <w:pPr>
        <w:spacing w:line="276" w:lineRule="auto"/>
        <w:jc w:val="both"/>
        <w:rPr>
          <w:rFonts w:cs="Times New Roman"/>
          <w:sz w:val="22"/>
          <w:szCs w:val="22"/>
        </w:rPr>
      </w:pPr>
      <w:bookmarkStart w:id="3" w:name="_Hlk171083133"/>
      <w:r w:rsidRPr="00BC1F65">
        <w:rPr>
          <w:rFonts w:cs="Times New Roman"/>
          <w:sz w:val="22"/>
          <w:szCs w:val="22"/>
        </w:rPr>
        <w:t xml:space="preserve">□ l’immediata disponibilità dell’alloggio </w:t>
      </w:r>
      <w:r w:rsidR="00E004B8" w:rsidRPr="00BC1F65">
        <w:rPr>
          <w:rFonts w:cs="Times New Roman"/>
          <w:sz w:val="22"/>
          <w:szCs w:val="22"/>
        </w:rPr>
        <w:t xml:space="preserve">a titolo di compartecipazione </w:t>
      </w:r>
      <w:r w:rsidR="00A732FE" w:rsidRPr="00BC1F65">
        <w:rPr>
          <w:rFonts w:cs="Times New Roman"/>
          <w:sz w:val="22"/>
          <w:szCs w:val="22"/>
        </w:rPr>
        <w:t>sita nel comune di _____________________________________</w:t>
      </w:r>
      <w:r w:rsidRPr="00BC1F65">
        <w:rPr>
          <w:rFonts w:cs="Times New Roman"/>
          <w:sz w:val="22"/>
          <w:szCs w:val="22"/>
        </w:rPr>
        <w:t xml:space="preserve">( afferente al territorio del D.S.S. D33) </w:t>
      </w:r>
      <w:r w:rsidR="006B2A3F" w:rsidRPr="00BC1F65">
        <w:rPr>
          <w:rFonts w:cs="Times New Roman"/>
          <w:sz w:val="22"/>
          <w:szCs w:val="22"/>
        </w:rPr>
        <w:t>via/piazza_______________</w:t>
      </w:r>
      <w:r w:rsidR="001949A6" w:rsidRPr="00BC1F65">
        <w:rPr>
          <w:rFonts w:cs="Times New Roman"/>
          <w:sz w:val="22"/>
          <w:szCs w:val="22"/>
        </w:rPr>
        <w:t>_____________________</w:t>
      </w:r>
      <w:r w:rsidR="006B2A3F" w:rsidRPr="00BC1F65">
        <w:rPr>
          <w:rFonts w:cs="Times New Roman"/>
          <w:sz w:val="22"/>
          <w:szCs w:val="22"/>
        </w:rPr>
        <w:t>, iscritto al N.C.E.U. del Comune di ___________</w:t>
      </w:r>
      <w:r w:rsidR="001949A6" w:rsidRPr="00BC1F65">
        <w:rPr>
          <w:rFonts w:cs="Times New Roman"/>
          <w:sz w:val="22"/>
          <w:szCs w:val="22"/>
        </w:rPr>
        <w:t>______</w:t>
      </w:r>
      <w:r w:rsidR="006B2A3F" w:rsidRPr="00BC1F65">
        <w:rPr>
          <w:rFonts w:cs="Times New Roman"/>
          <w:sz w:val="22"/>
          <w:szCs w:val="22"/>
        </w:rPr>
        <w:t xml:space="preserve"> al Foglio_______ Mappale __________, Subalterno ________</w:t>
      </w:r>
      <w:r w:rsidR="00E004B8" w:rsidRPr="00BC1F65">
        <w:rPr>
          <w:rFonts w:cs="Times New Roman"/>
          <w:sz w:val="22"/>
          <w:szCs w:val="22"/>
        </w:rPr>
        <w:t xml:space="preserve">_ </w:t>
      </w:r>
      <w:r w:rsidR="009B7CDC" w:rsidRPr="00BC1F65">
        <w:rPr>
          <w:rFonts w:cs="Times New Roman"/>
          <w:sz w:val="22"/>
          <w:szCs w:val="22"/>
        </w:rPr>
        <w:t xml:space="preserve">in suo possesso </w:t>
      </w:r>
      <w:r w:rsidR="00E004B8" w:rsidRPr="00BC1F65">
        <w:rPr>
          <w:rFonts w:cs="Times New Roman"/>
          <w:sz w:val="22"/>
          <w:szCs w:val="22"/>
        </w:rPr>
        <w:t>:</w:t>
      </w:r>
    </w:p>
    <w:p w14:paraId="65535FDF" w14:textId="77777777" w:rsidR="00E004B8" w:rsidRPr="00BC1F65" w:rsidRDefault="00E004B8" w:rsidP="001949A6">
      <w:pPr>
        <w:spacing w:line="276" w:lineRule="auto"/>
        <w:jc w:val="both"/>
        <w:rPr>
          <w:rFonts w:cs="Times New Roman"/>
          <w:sz w:val="22"/>
          <w:szCs w:val="22"/>
        </w:rPr>
      </w:pPr>
    </w:p>
    <w:p w14:paraId="106F62E5" w14:textId="77777777" w:rsidR="00CA5E50" w:rsidRPr="00BB244C" w:rsidRDefault="00E004B8" w:rsidP="007E10B5">
      <w:pPr>
        <w:spacing w:line="276" w:lineRule="auto"/>
        <w:ind w:left="709"/>
        <w:jc w:val="both"/>
        <w:rPr>
          <w:rFonts w:cs="Times New Roman"/>
          <w:b/>
          <w:bCs/>
          <w:sz w:val="22"/>
          <w:szCs w:val="22"/>
        </w:rPr>
      </w:pPr>
      <w:r w:rsidRPr="00BB244C">
        <w:rPr>
          <w:rFonts w:cs="Times New Roman"/>
          <w:b/>
          <w:bCs/>
          <w:sz w:val="22"/>
          <w:szCs w:val="22"/>
        </w:rPr>
        <w:lastRenderedPageBreak/>
        <w:t xml:space="preserve">□ con diritto di uso gratuito </w:t>
      </w:r>
    </w:p>
    <w:p w14:paraId="55E4CB83" w14:textId="42F1FE1B" w:rsidR="00CA5E50" w:rsidRPr="00BC1F65" w:rsidRDefault="00F503AD" w:rsidP="00CA5E50">
      <w:pPr>
        <w:spacing w:line="276" w:lineRule="auto"/>
        <w:jc w:val="both"/>
        <w:rPr>
          <w:rFonts w:cs="Times New Roman"/>
          <w:sz w:val="22"/>
          <w:szCs w:val="22"/>
        </w:rPr>
      </w:pPr>
      <w:r w:rsidRPr="00BC1F65">
        <w:rPr>
          <w:rFonts w:cs="Times New Roman"/>
          <w:sz w:val="22"/>
          <w:szCs w:val="22"/>
        </w:rPr>
        <w:t>(</w:t>
      </w:r>
      <w:r w:rsidR="00CA5E50" w:rsidRPr="00BC1F65">
        <w:rPr>
          <w:rFonts w:cs="Times New Roman"/>
          <w:sz w:val="22"/>
          <w:szCs w:val="22"/>
        </w:rPr>
        <w:t>senza oneri di locazione e con vincolo di destinazione d’uso di almeno venti anni (art. 4 – Requisiti di ordine specifico);</w:t>
      </w:r>
    </w:p>
    <w:p w14:paraId="29CBFCE7" w14:textId="761D1CBF" w:rsidR="00E004B8" w:rsidRPr="00BB244C" w:rsidRDefault="00E004B8" w:rsidP="00CA5E50">
      <w:pPr>
        <w:spacing w:line="276" w:lineRule="auto"/>
        <w:ind w:left="709"/>
        <w:jc w:val="both"/>
        <w:rPr>
          <w:rFonts w:cs="Times New Roman"/>
          <w:b/>
          <w:bCs/>
          <w:sz w:val="22"/>
          <w:szCs w:val="22"/>
        </w:rPr>
      </w:pPr>
      <w:r w:rsidRPr="00BB244C">
        <w:rPr>
          <w:rFonts w:cs="Times New Roman"/>
          <w:b/>
          <w:bCs/>
          <w:sz w:val="22"/>
          <w:szCs w:val="22"/>
        </w:rPr>
        <w:t xml:space="preserve">□ con contratto di locazione </w:t>
      </w:r>
      <w:r w:rsidR="005C41E4" w:rsidRPr="00BB244C">
        <w:rPr>
          <w:rFonts w:cs="Times New Roman"/>
          <w:b/>
          <w:bCs/>
          <w:sz w:val="22"/>
          <w:szCs w:val="22"/>
        </w:rPr>
        <w:t xml:space="preserve">di almeno </w:t>
      </w:r>
      <w:r w:rsidRPr="00BB244C">
        <w:rPr>
          <w:rFonts w:cs="Times New Roman"/>
          <w:b/>
          <w:bCs/>
          <w:sz w:val="22"/>
          <w:szCs w:val="22"/>
        </w:rPr>
        <w:t>4 anni + 4</w:t>
      </w:r>
      <w:r w:rsidR="005C41E4" w:rsidRPr="00BB244C">
        <w:rPr>
          <w:rFonts w:cs="Times New Roman"/>
          <w:b/>
          <w:bCs/>
          <w:sz w:val="22"/>
          <w:szCs w:val="22"/>
        </w:rPr>
        <w:t>anni</w:t>
      </w:r>
      <w:r w:rsidRPr="00BB244C">
        <w:rPr>
          <w:rFonts w:cs="Times New Roman"/>
          <w:b/>
          <w:bCs/>
          <w:sz w:val="22"/>
          <w:szCs w:val="22"/>
        </w:rPr>
        <w:t xml:space="preserve">; </w:t>
      </w:r>
    </w:p>
    <w:p w14:paraId="4F623523" w14:textId="5581358A" w:rsidR="005C41E4" w:rsidRPr="00BC1F65" w:rsidRDefault="005C41E4" w:rsidP="005C41E4">
      <w:pPr>
        <w:spacing w:line="276" w:lineRule="auto"/>
        <w:jc w:val="both"/>
        <w:rPr>
          <w:rFonts w:cs="Times New Roman"/>
          <w:sz w:val="22"/>
          <w:szCs w:val="22"/>
        </w:rPr>
      </w:pPr>
      <w:bookmarkStart w:id="4" w:name="_Hlk171083515"/>
      <w:r w:rsidRPr="00BC1F65">
        <w:rPr>
          <w:rFonts w:cs="Times New Roman"/>
          <w:sz w:val="22"/>
          <w:szCs w:val="22"/>
        </w:rPr>
        <w:t>(allega copia del titolo che attesti la disponibilità giuridica dell’immobile)</w:t>
      </w:r>
    </w:p>
    <w:bookmarkEnd w:id="4"/>
    <w:p w14:paraId="4863183E" w14:textId="77777777" w:rsidR="009B7CDC" w:rsidRPr="00BC1F65" w:rsidRDefault="009B7CDC" w:rsidP="007E10B5">
      <w:pPr>
        <w:spacing w:line="276" w:lineRule="auto"/>
        <w:ind w:left="709"/>
        <w:jc w:val="both"/>
        <w:rPr>
          <w:rFonts w:cs="Times New Roman"/>
          <w:sz w:val="22"/>
          <w:szCs w:val="22"/>
        </w:rPr>
      </w:pPr>
    </w:p>
    <w:bookmarkEnd w:id="3"/>
    <w:p w14:paraId="42592E83" w14:textId="2B568E65" w:rsidR="00566505" w:rsidRPr="00BC1F65" w:rsidRDefault="009B7CDC" w:rsidP="00BB244C">
      <w:pPr>
        <w:spacing w:line="276" w:lineRule="auto"/>
        <w:jc w:val="both"/>
        <w:rPr>
          <w:rFonts w:cs="Times New Roman"/>
          <w:sz w:val="22"/>
          <w:szCs w:val="22"/>
        </w:rPr>
      </w:pPr>
      <w:r w:rsidRPr="00BC1F65">
        <w:rPr>
          <w:rFonts w:cs="Times New Roman"/>
          <w:sz w:val="22"/>
          <w:szCs w:val="22"/>
        </w:rPr>
        <w:t xml:space="preserve">□ l’indicazione dell’alloggio sito nel comune di _____________________________________( afferente al territorio del D.S.S. D33) via/piazza____________________________________, iscritto al N.C.E.U. del Comune di _________________ al Foglio_______ Mappale __________, Subalterno _________ che una volta </w:t>
      </w:r>
      <w:r w:rsidR="00E334F5" w:rsidRPr="00BC1F65">
        <w:rPr>
          <w:rFonts w:cs="Times New Roman"/>
          <w:sz w:val="22"/>
          <w:szCs w:val="22"/>
        </w:rPr>
        <w:t>esperi</w:t>
      </w:r>
      <w:r w:rsidR="00F503AD" w:rsidRPr="00BC1F65">
        <w:rPr>
          <w:rFonts w:cs="Times New Roman"/>
          <w:sz w:val="22"/>
          <w:szCs w:val="22"/>
        </w:rPr>
        <w:t>t</w:t>
      </w:r>
      <w:r w:rsidR="00E334F5" w:rsidRPr="00BC1F65">
        <w:rPr>
          <w:rFonts w:cs="Times New Roman"/>
          <w:sz w:val="22"/>
          <w:szCs w:val="22"/>
        </w:rPr>
        <w:t>a la procedura di</w:t>
      </w:r>
      <w:r w:rsidRPr="00BC1F65">
        <w:rPr>
          <w:rFonts w:cs="Times New Roman"/>
          <w:sz w:val="22"/>
          <w:szCs w:val="22"/>
        </w:rPr>
        <w:t xml:space="preserve"> coprogettazione, procederà a metterlo a disposizione del DSS D33 a titolo di compartecipazione, </w:t>
      </w:r>
      <w:r w:rsidR="00E334F5" w:rsidRPr="00BC1F65">
        <w:rPr>
          <w:rFonts w:cs="Times New Roman"/>
          <w:sz w:val="22"/>
          <w:szCs w:val="22"/>
        </w:rPr>
        <w:t>in una delle seguenti modalità</w:t>
      </w:r>
      <w:r w:rsidR="005C41E4" w:rsidRPr="00BC1F65">
        <w:rPr>
          <w:rFonts w:cs="Times New Roman"/>
          <w:sz w:val="22"/>
          <w:szCs w:val="22"/>
        </w:rPr>
        <w:t>:</w:t>
      </w:r>
    </w:p>
    <w:p w14:paraId="58BE9751" w14:textId="603A9453" w:rsidR="00E334F5" w:rsidRPr="00BC1F65" w:rsidRDefault="009B7CDC" w:rsidP="005C41E4">
      <w:pPr>
        <w:spacing w:line="276" w:lineRule="auto"/>
        <w:ind w:left="709"/>
        <w:jc w:val="both"/>
        <w:rPr>
          <w:rFonts w:cs="Times New Roman"/>
          <w:sz w:val="22"/>
          <w:szCs w:val="22"/>
        </w:rPr>
      </w:pPr>
      <w:r w:rsidRPr="00BC1F65">
        <w:rPr>
          <w:rFonts w:cs="Times New Roman"/>
          <w:sz w:val="22"/>
          <w:szCs w:val="22"/>
        </w:rPr>
        <w:t xml:space="preserve">□ </w:t>
      </w:r>
      <w:r w:rsidR="005C41E4" w:rsidRPr="00BC1F65">
        <w:rPr>
          <w:rFonts w:cs="Times New Roman"/>
          <w:sz w:val="22"/>
          <w:szCs w:val="22"/>
        </w:rPr>
        <w:t>comodato d’</w:t>
      </w:r>
      <w:r w:rsidRPr="00BC1F65">
        <w:rPr>
          <w:rFonts w:cs="Times New Roman"/>
          <w:sz w:val="22"/>
          <w:szCs w:val="22"/>
        </w:rPr>
        <w:t xml:space="preserve">uso gratuito </w:t>
      </w:r>
    </w:p>
    <w:p w14:paraId="5FB28F91" w14:textId="32A186B1" w:rsidR="00566505" w:rsidRPr="00BB244C" w:rsidRDefault="009B7CDC" w:rsidP="00BB244C">
      <w:pPr>
        <w:spacing w:line="276" w:lineRule="auto"/>
        <w:jc w:val="both"/>
        <w:rPr>
          <w:rFonts w:cs="Times New Roman"/>
          <w:sz w:val="22"/>
          <w:szCs w:val="22"/>
          <w:u w:val="single"/>
        </w:rPr>
      </w:pPr>
      <w:bookmarkStart w:id="5" w:name="_Hlk171330692"/>
      <w:r w:rsidRPr="00BC1F65">
        <w:rPr>
          <w:rFonts w:cs="Times New Roman"/>
          <w:sz w:val="22"/>
          <w:szCs w:val="22"/>
          <w:u w:val="single"/>
        </w:rPr>
        <w:t>senza oneri di locazione e con vincolo di destinazione d’uso di almeno venti</w:t>
      </w:r>
      <w:r w:rsidR="00E334F5" w:rsidRPr="00BC1F65">
        <w:rPr>
          <w:rFonts w:cs="Times New Roman"/>
          <w:sz w:val="22"/>
          <w:szCs w:val="22"/>
          <w:u w:val="single"/>
        </w:rPr>
        <w:t xml:space="preserve"> </w:t>
      </w:r>
      <w:r w:rsidRPr="00BC1F65">
        <w:rPr>
          <w:rFonts w:cs="Times New Roman"/>
          <w:sz w:val="22"/>
          <w:szCs w:val="22"/>
          <w:u w:val="single"/>
        </w:rPr>
        <w:t>anni</w:t>
      </w:r>
      <w:r w:rsidR="00566505" w:rsidRPr="00BC1F65">
        <w:rPr>
          <w:rFonts w:cs="Times New Roman"/>
          <w:sz w:val="22"/>
          <w:szCs w:val="22"/>
          <w:u w:val="single"/>
        </w:rPr>
        <w:t xml:space="preserve"> (art. 4 – Requisiti di ordine specifico)</w:t>
      </w:r>
      <w:r w:rsidRPr="00BC1F65">
        <w:rPr>
          <w:rFonts w:cs="Times New Roman"/>
          <w:sz w:val="22"/>
          <w:szCs w:val="22"/>
          <w:u w:val="single"/>
        </w:rPr>
        <w:t>;</w:t>
      </w:r>
      <w:bookmarkEnd w:id="5"/>
    </w:p>
    <w:p w14:paraId="554DF9AD" w14:textId="1FD6A20B" w:rsidR="00B72CAD" w:rsidRPr="00BC1F65" w:rsidRDefault="009B7CDC" w:rsidP="00EE25E6">
      <w:pPr>
        <w:spacing w:line="276" w:lineRule="auto"/>
        <w:ind w:left="709"/>
        <w:jc w:val="both"/>
        <w:rPr>
          <w:rFonts w:cs="Times New Roman"/>
          <w:sz w:val="22"/>
          <w:szCs w:val="22"/>
        </w:rPr>
      </w:pPr>
      <w:r w:rsidRPr="00BC1F65">
        <w:rPr>
          <w:rFonts w:cs="Times New Roman"/>
          <w:sz w:val="22"/>
          <w:szCs w:val="22"/>
        </w:rPr>
        <w:t>□ contratto di locazione 4 anni + 4</w:t>
      </w:r>
      <w:r w:rsidR="00EE25E6" w:rsidRPr="00BC1F65">
        <w:rPr>
          <w:rFonts w:cs="Times New Roman"/>
          <w:sz w:val="22"/>
          <w:szCs w:val="22"/>
        </w:rPr>
        <w:t xml:space="preserve"> anni</w:t>
      </w:r>
      <w:r w:rsidRPr="00BC1F65">
        <w:rPr>
          <w:rFonts w:cs="Times New Roman"/>
          <w:sz w:val="22"/>
          <w:szCs w:val="22"/>
        </w:rPr>
        <w:t>;</w:t>
      </w:r>
    </w:p>
    <w:p w14:paraId="04ECAC9D" w14:textId="64C05DE9" w:rsidR="005C41E4" w:rsidRPr="00BC1F65" w:rsidRDefault="005C41E4" w:rsidP="001949A6">
      <w:pPr>
        <w:spacing w:line="276" w:lineRule="auto"/>
        <w:jc w:val="both"/>
        <w:rPr>
          <w:rFonts w:cs="Times New Roman"/>
          <w:sz w:val="22"/>
          <w:szCs w:val="22"/>
          <w:u w:val="single"/>
        </w:rPr>
      </w:pPr>
      <w:r w:rsidRPr="00BC1F65">
        <w:rPr>
          <w:rFonts w:cs="Times New Roman"/>
          <w:sz w:val="22"/>
          <w:szCs w:val="22"/>
          <w:u w:val="single"/>
        </w:rPr>
        <w:t>In questo caso la presente dichiarazione deve essere sottoscritta dal legale rappresentante dell’ETS che partecipa in forma singola</w:t>
      </w:r>
      <w:r w:rsidR="00EE25E6" w:rsidRPr="00BC1F65">
        <w:rPr>
          <w:rFonts w:cs="Times New Roman"/>
          <w:sz w:val="22"/>
          <w:szCs w:val="22"/>
          <w:u w:val="single"/>
        </w:rPr>
        <w:t xml:space="preserve"> o associata</w:t>
      </w:r>
      <w:r w:rsidRPr="00BC1F65">
        <w:rPr>
          <w:rFonts w:cs="Times New Roman"/>
          <w:sz w:val="22"/>
          <w:szCs w:val="22"/>
          <w:u w:val="single"/>
        </w:rPr>
        <w:t xml:space="preserve"> (nel caso di consorzio ordinario o raggruppamento già costituiti, dalla mandataria/capofila; nel caso di consorzio ordinario o raggruppamento non ancora costituiti, da tutti i soggetti che costituiranno il consorzio o il raggruppamento; nel caso di consorzio tra società cooperative di produzione e lavoro o consorzio stabile, dal consorzio medesimo) e dal proprietario dell’immobile</w:t>
      </w:r>
      <w:r w:rsidR="00B72CAD" w:rsidRPr="00BC1F65">
        <w:rPr>
          <w:rFonts w:cs="Times New Roman"/>
          <w:sz w:val="22"/>
          <w:szCs w:val="22"/>
          <w:u w:val="single"/>
        </w:rPr>
        <w:t>, con i relativi dati anagrafici dello stesso</w:t>
      </w:r>
      <w:r w:rsidRPr="00BC1F65">
        <w:rPr>
          <w:rFonts w:cs="Times New Roman"/>
          <w:sz w:val="22"/>
          <w:szCs w:val="22"/>
          <w:u w:val="single"/>
        </w:rPr>
        <w:t>.</w:t>
      </w:r>
    </w:p>
    <w:p w14:paraId="5DD85980" w14:textId="77777777" w:rsidR="005C41E4" w:rsidRPr="00BC1F65" w:rsidRDefault="005C41E4" w:rsidP="001949A6">
      <w:pPr>
        <w:spacing w:line="276" w:lineRule="auto"/>
        <w:jc w:val="both"/>
        <w:rPr>
          <w:rFonts w:cs="Times New Roman"/>
          <w:sz w:val="22"/>
          <w:szCs w:val="22"/>
        </w:rPr>
      </w:pPr>
    </w:p>
    <w:p w14:paraId="4357B151" w14:textId="0D161D45" w:rsidR="000D3378" w:rsidRPr="00BC1F65" w:rsidRDefault="00A732FE" w:rsidP="001949A6">
      <w:pPr>
        <w:spacing w:line="276" w:lineRule="auto"/>
        <w:jc w:val="both"/>
        <w:rPr>
          <w:rFonts w:cs="Times New Roman"/>
          <w:sz w:val="22"/>
          <w:szCs w:val="22"/>
        </w:rPr>
      </w:pPr>
      <w:r w:rsidRPr="00BC1F65">
        <w:rPr>
          <w:rFonts w:cs="Times New Roman"/>
          <w:sz w:val="22"/>
          <w:szCs w:val="22"/>
        </w:rPr>
        <w:t xml:space="preserve">□ che l’immobile ha </w:t>
      </w:r>
      <w:r w:rsidR="000D3378" w:rsidRPr="00BC1F65">
        <w:rPr>
          <w:rFonts w:cs="Times New Roman"/>
          <w:sz w:val="22"/>
          <w:szCs w:val="22"/>
        </w:rPr>
        <w:t>le caratteristiche degli immobili previste all’art.</w:t>
      </w:r>
      <w:r w:rsidR="002E20FE" w:rsidRPr="00BC1F65">
        <w:rPr>
          <w:rFonts w:cs="Times New Roman"/>
          <w:sz w:val="22"/>
          <w:szCs w:val="22"/>
        </w:rPr>
        <w:t>4</w:t>
      </w:r>
      <w:r w:rsidR="000D3378" w:rsidRPr="00BC1F65">
        <w:rPr>
          <w:rFonts w:cs="Times New Roman"/>
          <w:sz w:val="22"/>
          <w:szCs w:val="22"/>
        </w:rPr>
        <w:t xml:space="preserve"> dell’avviso </w:t>
      </w:r>
      <w:r w:rsidR="002E20FE" w:rsidRPr="00BC1F65">
        <w:rPr>
          <w:rFonts w:cs="Times New Roman"/>
          <w:sz w:val="22"/>
          <w:szCs w:val="22"/>
        </w:rPr>
        <w:t>i</w:t>
      </w:r>
      <w:r w:rsidR="000D3378" w:rsidRPr="00BC1F65">
        <w:rPr>
          <w:rFonts w:cs="Times New Roman"/>
          <w:sz w:val="22"/>
          <w:szCs w:val="22"/>
        </w:rPr>
        <w:t>n oggett</w:t>
      </w:r>
      <w:r w:rsidR="002E20FE" w:rsidRPr="00BC1F65">
        <w:rPr>
          <w:rFonts w:cs="Times New Roman"/>
          <w:sz w:val="22"/>
          <w:szCs w:val="22"/>
        </w:rPr>
        <w:t xml:space="preserve">o al paragrafo </w:t>
      </w:r>
      <w:r w:rsidR="002E20FE" w:rsidRPr="00BC1F65">
        <w:rPr>
          <w:rFonts w:cs="Times New Roman"/>
          <w:i/>
          <w:iCs/>
          <w:sz w:val="22"/>
          <w:szCs w:val="22"/>
        </w:rPr>
        <w:t>Precisazioni sugli immobili</w:t>
      </w:r>
      <w:r w:rsidR="00F1395D" w:rsidRPr="00BC1F65">
        <w:rPr>
          <w:rFonts w:cs="Times New Roman"/>
          <w:sz w:val="22"/>
          <w:szCs w:val="22"/>
        </w:rPr>
        <w:t>;</w:t>
      </w:r>
    </w:p>
    <w:p w14:paraId="4E523E09" w14:textId="77777777" w:rsidR="00F1395D" w:rsidRPr="00BC1F65" w:rsidRDefault="00F1395D" w:rsidP="001949A6">
      <w:pPr>
        <w:spacing w:line="276" w:lineRule="auto"/>
        <w:jc w:val="both"/>
        <w:rPr>
          <w:rFonts w:cs="Times New Roman"/>
          <w:sz w:val="22"/>
          <w:szCs w:val="22"/>
        </w:rPr>
      </w:pPr>
    </w:p>
    <w:p w14:paraId="476F6648" w14:textId="16B54CCB" w:rsidR="000D3378" w:rsidRPr="00BC1F65" w:rsidRDefault="000D3378" w:rsidP="000D3378">
      <w:pPr>
        <w:pStyle w:val="Nessunaspaziatura"/>
        <w:jc w:val="both"/>
        <w:rPr>
          <w:rFonts w:cs="Times New Roman"/>
          <w:sz w:val="22"/>
          <w:szCs w:val="22"/>
        </w:rPr>
      </w:pPr>
      <w:r w:rsidRPr="00BC1F65">
        <w:rPr>
          <w:rFonts w:cs="Times New Roman"/>
          <w:sz w:val="22"/>
          <w:szCs w:val="22"/>
        </w:rPr>
        <w:t xml:space="preserve">□ </w:t>
      </w:r>
      <w:r w:rsidR="007E10B5" w:rsidRPr="00BC1F65">
        <w:rPr>
          <w:rFonts w:cs="Times New Roman"/>
          <w:sz w:val="22"/>
          <w:szCs w:val="22"/>
        </w:rPr>
        <w:t xml:space="preserve">che l’unità abitativa indicata abbia le caratteristiche di civile abitazione e sia in regola con le vigenti norme edilizie ed urbanistiche e adeguato </w:t>
      </w:r>
      <w:r w:rsidRPr="00BC1F65">
        <w:rPr>
          <w:rFonts w:cs="Times New Roman"/>
          <w:sz w:val="22"/>
          <w:szCs w:val="22"/>
        </w:rPr>
        <w:t>dal punto di vista dimensionale, a ospitare n. _____ persona/e essendo di mq ______ idonei a garantire la realizzazione degli obiettivi del progetto, ossia di “gruppi appartamenti” tesi alla co-abitazione di massimo 6 persone;</w:t>
      </w:r>
      <w:r w:rsidR="007E10B5" w:rsidRPr="00BC1F65">
        <w:rPr>
          <w:rFonts w:cs="Times New Roman"/>
          <w:sz w:val="22"/>
          <w:szCs w:val="22"/>
        </w:rPr>
        <w:t xml:space="preserve"> </w:t>
      </w:r>
    </w:p>
    <w:p w14:paraId="786CFB90" w14:textId="0783A3C6" w:rsidR="000D3378" w:rsidRPr="00BC1F65" w:rsidRDefault="000D3378" w:rsidP="000D3378">
      <w:pPr>
        <w:pStyle w:val="Nessunaspaziatura"/>
        <w:jc w:val="both"/>
        <w:rPr>
          <w:rFonts w:cs="Times New Roman"/>
          <w:sz w:val="22"/>
          <w:szCs w:val="22"/>
        </w:rPr>
      </w:pPr>
      <w:r w:rsidRPr="00BC1F65">
        <w:rPr>
          <w:rFonts w:cs="Times New Roman"/>
          <w:sz w:val="22"/>
          <w:szCs w:val="22"/>
        </w:rPr>
        <w:t xml:space="preserve"> </w:t>
      </w:r>
    </w:p>
    <w:p w14:paraId="247B2C24" w14:textId="77777777" w:rsidR="000D3378" w:rsidRPr="00BC1F65" w:rsidRDefault="000D3378" w:rsidP="000D3378">
      <w:pPr>
        <w:pStyle w:val="Nessunaspaziatura"/>
        <w:jc w:val="both"/>
        <w:rPr>
          <w:rFonts w:cs="Times New Roman"/>
          <w:sz w:val="22"/>
          <w:szCs w:val="22"/>
        </w:rPr>
      </w:pPr>
      <w:r w:rsidRPr="00BC1F65">
        <w:rPr>
          <w:rFonts w:cs="Times New Roman"/>
          <w:sz w:val="22"/>
          <w:szCs w:val="22"/>
        </w:rPr>
        <w:t>□ l’assenza di gravami, pesi, diritti attivi o passivi (a titolo esemplificativo e non esaustivo: ipoteche (legali, ipotecarie, volontarie), diritti reali di godimento, vincoli di qualsiasi natura e specie derivanti anche da sequestro o pignoramento, nonché da ogni eventuale iscrizione o trascrizione pregiudizievole, vincoli contrattuali e/o obbligatori);</w:t>
      </w:r>
    </w:p>
    <w:p w14:paraId="0B4A240C" w14:textId="77777777" w:rsidR="000D3378" w:rsidRPr="00BC1F65" w:rsidRDefault="000D3378" w:rsidP="000D3378">
      <w:pPr>
        <w:pStyle w:val="Nessunaspaziatura"/>
        <w:rPr>
          <w:rFonts w:cs="Times New Roman"/>
          <w:sz w:val="22"/>
          <w:szCs w:val="22"/>
        </w:rPr>
      </w:pPr>
    </w:p>
    <w:p w14:paraId="3655A764" w14:textId="77777777" w:rsidR="000D3378" w:rsidRPr="00BC1F65" w:rsidRDefault="000D3378" w:rsidP="000D3378">
      <w:pPr>
        <w:pStyle w:val="Nessunaspaziatura"/>
        <w:jc w:val="both"/>
        <w:rPr>
          <w:rFonts w:cs="Times New Roman"/>
          <w:sz w:val="22"/>
          <w:szCs w:val="22"/>
        </w:rPr>
      </w:pPr>
      <w:r w:rsidRPr="00BC1F65">
        <w:rPr>
          <w:rFonts w:cs="Times New Roman"/>
          <w:sz w:val="22"/>
          <w:szCs w:val="22"/>
        </w:rPr>
        <w:t xml:space="preserve">□ la dotazione di elementi di arredo per garantire una pronta accoglienza dei beneficiari e immediata utilizzabilità degli alloggi; </w:t>
      </w:r>
    </w:p>
    <w:p w14:paraId="2990EC14" w14:textId="77777777" w:rsidR="00A732FE" w:rsidRPr="00BC1F65" w:rsidRDefault="00A732FE" w:rsidP="001949A6">
      <w:pPr>
        <w:jc w:val="both"/>
        <w:rPr>
          <w:rFonts w:cs="Times New Roman"/>
          <w:sz w:val="22"/>
          <w:szCs w:val="22"/>
        </w:rPr>
      </w:pPr>
    </w:p>
    <w:p w14:paraId="1D0A006A" w14:textId="0DAAD619" w:rsidR="00A732FE" w:rsidRPr="00BC1F65" w:rsidRDefault="00D51EB2" w:rsidP="001949A6">
      <w:pPr>
        <w:jc w:val="center"/>
        <w:rPr>
          <w:rFonts w:cs="Times New Roman"/>
          <w:b/>
          <w:bCs/>
          <w:sz w:val="22"/>
          <w:szCs w:val="22"/>
          <w:lang w:eastAsia="it-IT" w:bidi="ar-SA"/>
        </w:rPr>
      </w:pPr>
      <w:r w:rsidRPr="00BC1F65">
        <w:rPr>
          <w:rFonts w:cs="Times New Roman"/>
          <w:b/>
          <w:bCs/>
          <w:sz w:val="22"/>
          <w:szCs w:val="22"/>
          <w:lang w:eastAsia="it-IT" w:bidi="ar-SA"/>
        </w:rPr>
        <w:t>DICHIARA</w:t>
      </w:r>
      <w:r w:rsidR="001949A6" w:rsidRPr="00BC1F65">
        <w:rPr>
          <w:rFonts w:cs="Times New Roman"/>
          <w:b/>
          <w:bCs/>
          <w:sz w:val="22"/>
          <w:szCs w:val="22"/>
          <w:lang w:eastAsia="it-IT" w:bidi="ar-SA"/>
        </w:rPr>
        <w:t xml:space="preserve"> </w:t>
      </w:r>
    </w:p>
    <w:p w14:paraId="4A73AA43" w14:textId="77777777" w:rsidR="00D51EB2" w:rsidRPr="00BC1F65" w:rsidRDefault="00D51EB2" w:rsidP="00D51EB2">
      <w:pPr>
        <w:spacing w:line="276" w:lineRule="auto"/>
        <w:jc w:val="both"/>
        <w:rPr>
          <w:rFonts w:cs="Times New Roman"/>
          <w:kern w:val="2"/>
          <w:sz w:val="22"/>
          <w:szCs w:val="22"/>
          <w:lang w:eastAsia="it-IT" w:bidi="ar-SA"/>
        </w:rPr>
      </w:pPr>
    </w:p>
    <w:p w14:paraId="3F110133" w14:textId="6DCC8BF1" w:rsidR="00891A1C" w:rsidRPr="00BC1F65" w:rsidRDefault="00A732FE" w:rsidP="00F503AD">
      <w:pPr>
        <w:spacing w:line="276" w:lineRule="auto"/>
        <w:jc w:val="both"/>
        <w:rPr>
          <w:rFonts w:cs="Times New Roman"/>
          <w:kern w:val="2"/>
          <w:sz w:val="22"/>
          <w:szCs w:val="22"/>
          <w:lang w:eastAsia="it-IT" w:bidi="ar-SA"/>
        </w:rPr>
      </w:pPr>
      <w:r w:rsidRPr="00BC1F65">
        <w:rPr>
          <w:rFonts w:cs="Times New Roman"/>
          <w:kern w:val="2"/>
          <w:sz w:val="22"/>
          <w:szCs w:val="22"/>
          <w:lang w:eastAsia="it-IT" w:bidi="ar-SA"/>
        </w:rPr>
        <w:t>la propria disponibilità</w:t>
      </w:r>
      <w:r w:rsidR="002468F8" w:rsidRPr="00BC1F65">
        <w:rPr>
          <w:rFonts w:cs="Times New Roman"/>
          <w:kern w:val="2"/>
          <w:sz w:val="22"/>
          <w:szCs w:val="22"/>
          <w:lang w:eastAsia="it-IT" w:bidi="ar-SA"/>
        </w:rPr>
        <w:t>, qualora venga selezionato come partner de</w:t>
      </w:r>
      <w:r w:rsidR="005C41E4" w:rsidRPr="00BC1F65">
        <w:rPr>
          <w:rFonts w:cs="Times New Roman"/>
          <w:kern w:val="2"/>
          <w:sz w:val="22"/>
          <w:szCs w:val="22"/>
          <w:lang w:eastAsia="it-IT" w:bidi="ar-SA"/>
        </w:rPr>
        <w:t>lla coprogettazione</w:t>
      </w:r>
      <w:r w:rsidR="00566505" w:rsidRPr="00BC1F65">
        <w:rPr>
          <w:rFonts w:cs="Times New Roman"/>
          <w:kern w:val="2"/>
          <w:sz w:val="22"/>
          <w:szCs w:val="22"/>
          <w:lang w:eastAsia="it-IT" w:bidi="ar-SA"/>
        </w:rPr>
        <w:t>,</w:t>
      </w:r>
      <w:r w:rsidR="002468F8" w:rsidRPr="00BC1F65">
        <w:rPr>
          <w:rFonts w:cs="Times New Roman"/>
          <w:kern w:val="2"/>
          <w:sz w:val="22"/>
          <w:szCs w:val="22"/>
          <w:lang w:eastAsia="it-IT" w:bidi="ar-SA"/>
        </w:rPr>
        <w:t xml:space="preserve"> </w:t>
      </w:r>
      <w:r w:rsidRPr="00BC1F65">
        <w:rPr>
          <w:rFonts w:cs="Times New Roman"/>
          <w:kern w:val="2"/>
          <w:sz w:val="22"/>
          <w:szCs w:val="22"/>
          <w:lang w:eastAsia="it-IT" w:bidi="ar-SA"/>
        </w:rPr>
        <w:t xml:space="preserve">a destinare </w:t>
      </w:r>
      <w:r w:rsidR="00566505" w:rsidRPr="00BC1F65">
        <w:rPr>
          <w:rFonts w:cs="Times New Roman"/>
          <w:kern w:val="2"/>
          <w:sz w:val="22"/>
          <w:szCs w:val="22"/>
          <w:lang w:eastAsia="it-IT" w:bidi="ar-SA"/>
        </w:rPr>
        <w:t>il/i</w:t>
      </w:r>
      <w:r w:rsidRPr="00BC1F65">
        <w:rPr>
          <w:rFonts w:cs="Times New Roman"/>
          <w:kern w:val="2"/>
          <w:sz w:val="22"/>
          <w:szCs w:val="22"/>
          <w:lang w:eastAsia="it-IT" w:bidi="ar-SA"/>
        </w:rPr>
        <w:t xml:space="preserve"> suddetto</w:t>
      </w:r>
      <w:r w:rsidR="00566505" w:rsidRPr="00BC1F65">
        <w:rPr>
          <w:rFonts w:cs="Times New Roman"/>
          <w:kern w:val="2"/>
          <w:sz w:val="22"/>
          <w:szCs w:val="22"/>
          <w:lang w:eastAsia="it-IT" w:bidi="ar-SA"/>
        </w:rPr>
        <w:t>/i</w:t>
      </w:r>
      <w:r w:rsidRPr="00BC1F65">
        <w:rPr>
          <w:rFonts w:cs="Times New Roman"/>
          <w:kern w:val="2"/>
          <w:sz w:val="22"/>
          <w:szCs w:val="22"/>
          <w:lang w:eastAsia="it-IT" w:bidi="ar-SA"/>
        </w:rPr>
        <w:t xml:space="preserve"> immobile</w:t>
      </w:r>
      <w:r w:rsidR="00566505" w:rsidRPr="00BC1F65">
        <w:rPr>
          <w:rFonts w:cs="Times New Roman"/>
          <w:kern w:val="2"/>
          <w:sz w:val="22"/>
          <w:szCs w:val="22"/>
          <w:lang w:eastAsia="it-IT" w:bidi="ar-SA"/>
        </w:rPr>
        <w:t>/i</w:t>
      </w:r>
      <w:r w:rsidRPr="00BC1F65">
        <w:rPr>
          <w:rFonts w:cs="Times New Roman"/>
          <w:kern w:val="2"/>
          <w:sz w:val="22"/>
          <w:szCs w:val="22"/>
          <w:lang w:eastAsia="it-IT" w:bidi="ar-SA"/>
        </w:rPr>
        <w:t xml:space="preserve"> </w:t>
      </w:r>
      <w:r w:rsidR="00566505" w:rsidRPr="00BB244C">
        <w:rPr>
          <w:rFonts w:cs="Times New Roman"/>
          <w:b/>
          <w:bCs/>
          <w:kern w:val="2"/>
          <w:sz w:val="22"/>
          <w:szCs w:val="22"/>
          <w:lang w:eastAsia="it-IT" w:bidi="ar-SA"/>
        </w:rPr>
        <w:t>a titolo di compartecipazione</w:t>
      </w:r>
      <w:r w:rsidR="00566505" w:rsidRPr="00BC1F65">
        <w:rPr>
          <w:rFonts w:cs="Times New Roman"/>
          <w:kern w:val="2"/>
          <w:sz w:val="22"/>
          <w:szCs w:val="22"/>
          <w:lang w:eastAsia="it-IT" w:bidi="ar-SA"/>
        </w:rPr>
        <w:t xml:space="preserve">, </w:t>
      </w:r>
      <w:r w:rsidR="002468F8" w:rsidRPr="00BC1F65">
        <w:rPr>
          <w:rFonts w:cs="Times New Roman"/>
          <w:kern w:val="2"/>
          <w:sz w:val="22"/>
          <w:szCs w:val="22"/>
          <w:lang w:eastAsia="it-IT" w:bidi="ar-SA"/>
        </w:rPr>
        <w:t xml:space="preserve">per </w:t>
      </w:r>
      <w:r w:rsidRPr="00BC1F65">
        <w:rPr>
          <w:rFonts w:cs="Times New Roman"/>
          <w:kern w:val="2"/>
          <w:sz w:val="22"/>
          <w:szCs w:val="22"/>
          <w:lang w:eastAsia="it-IT" w:bidi="ar-SA"/>
        </w:rPr>
        <w:t xml:space="preserve">la costituzione </w:t>
      </w:r>
      <w:r w:rsidR="00566505" w:rsidRPr="00BC1F65">
        <w:rPr>
          <w:rFonts w:cs="Times New Roman"/>
          <w:kern w:val="2"/>
          <w:sz w:val="22"/>
          <w:szCs w:val="22"/>
          <w:lang w:eastAsia="it-IT" w:bidi="ar-SA"/>
        </w:rPr>
        <w:t xml:space="preserve">di uno o più gruppi appartamento per un massimo di 6 persone con disabilità, che potrà prevedere anche l’organizzazione interna in moduli/unità abitative nel medesimo edificio, oppure in edifici distribuiti sul territorio ( nel rispetto del numero minimo di 2 e massimo di </w:t>
      </w:r>
      <w:r w:rsidR="00566505" w:rsidRPr="00BC1F65">
        <w:rPr>
          <w:rFonts w:cs="Times New Roman"/>
          <w:kern w:val="2"/>
          <w:sz w:val="22"/>
          <w:szCs w:val="22"/>
          <w:lang w:eastAsia="it-IT" w:bidi="ar-SA"/>
        </w:rPr>
        <w:lastRenderedPageBreak/>
        <w:t>6 beneficiari per gruppo appartamento e dei parametri finanziari definiti)</w:t>
      </w:r>
      <w:r w:rsidRPr="00BC1F65">
        <w:rPr>
          <w:rFonts w:cs="Times New Roman"/>
          <w:kern w:val="2"/>
          <w:sz w:val="22"/>
          <w:szCs w:val="22"/>
          <w:lang w:eastAsia="it-IT" w:bidi="ar-SA"/>
        </w:rPr>
        <w:t>, beneficiarie del progetto PNRR M5C2 INV. 1.2.</w:t>
      </w:r>
      <w:r w:rsidR="001949A6" w:rsidRPr="00BC1F65">
        <w:rPr>
          <w:rFonts w:cs="Times New Roman"/>
          <w:sz w:val="22"/>
          <w:szCs w:val="22"/>
        </w:rPr>
        <w:t xml:space="preserve"> </w:t>
      </w:r>
      <w:r w:rsidR="001949A6" w:rsidRPr="00BC1F65">
        <w:rPr>
          <w:rFonts w:cs="Times New Roman"/>
          <w:kern w:val="2"/>
          <w:sz w:val="22"/>
          <w:szCs w:val="22"/>
          <w:lang w:eastAsia="it-IT" w:bidi="ar-SA"/>
        </w:rPr>
        <w:t>‘PERCORSI DI AUTONOMIA PER PERSONE CON DISABILITÀ’ – come da avviso 1/2022 DEL MINISTERO DEL LAVORO E DELLE POLITICHE SOCIALI</w:t>
      </w:r>
      <w:r w:rsidRPr="00BC1F65">
        <w:rPr>
          <w:rFonts w:cs="Times New Roman"/>
          <w:kern w:val="2"/>
          <w:sz w:val="22"/>
          <w:szCs w:val="22"/>
          <w:lang w:eastAsia="it-IT" w:bidi="ar-SA"/>
        </w:rPr>
        <w:t xml:space="preserve">, per tali finalità, </w:t>
      </w:r>
      <w:r w:rsidR="00A91ABF" w:rsidRPr="00BC1F65">
        <w:rPr>
          <w:rFonts w:cs="Times New Roman"/>
          <w:kern w:val="2"/>
          <w:sz w:val="22"/>
          <w:szCs w:val="22"/>
          <w:lang w:eastAsia="it-IT" w:bidi="ar-SA"/>
        </w:rPr>
        <w:t>e nelle modalità specificatamente dettagliate all’art.1 d</w:t>
      </w:r>
      <w:r w:rsidRPr="00BC1F65">
        <w:rPr>
          <w:rFonts w:cs="Times New Roman"/>
          <w:kern w:val="2"/>
          <w:sz w:val="22"/>
          <w:szCs w:val="22"/>
          <w:lang w:eastAsia="it-IT" w:bidi="ar-SA"/>
        </w:rPr>
        <w:t>ell’Avviso pubblico in oggetto, che dichiara di conoscere.</w:t>
      </w:r>
    </w:p>
    <w:p w14:paraId="32CCD37F" w14:textId="77777777" w:rsidR="00825B60" w:rsidRPr="00BC1F65" w:rsidRDefault="00825B60" w:rsidP="00AB4B69">
      <w:pPr>
        <w:pStyle w:val="Nessunaspaziatura"/>
        <w:jc w:val="both"/>
        <w:rPr>
          <w:rFonts w:cs="Times New Roman"/>
          <w:sz w:val="22"/>
          <w:szCs w:val="22"/>
        </w:rPr>
      </w:pPr>
    </w:p>
    <w:p w14:paraId="1A7F2375" w14:textId="77777777" w:rsidR="00EE25E6" w:rsidRPr="00BC1F65" w:rsidRDefault="00F503AD" w:rsidP="000D3378">
      <w:pPr>
        <w:pStyle w:val="Nessunaspaziatura"/>
        <w:contextualSpacing/>
        <w:mirrorIndents/>
        <w:jc w:val="both"/>
        <w:rPr>
          <w:rFonts w:cs="Times New Roman"/>
          <w:b/>
          <w:bCs/>
          <w:sz w:val="22"/>
          <w:szCs w:val="22"/>
        </w:rPr>
      </w:pPr>
      <w:r w:rsidRPr="00BC1F65">
        <w:rPr>
          <w:rFonts w:cs="Times New Roman"/>
          <w:b/>
          <w:bCs/>
          <w:sz w:val="22"/>
          <w:szCs w:val="22"/>
        </w:rPr>
        <w:t xml:space="preserve">Si allega </w:t>
      </w:r>
    </w:p>
    <w:p w14:paraId="0CA41E84" w14:textId="62A6CB33" w:rsidR="00100C51" w:rsidRPr="00BC1F65" w:rsidRDefault="00EE25E6" w:rsidP="00BC1F65">
      <w:pPr>
        <w:pStyle w:val="Nessunaspaziatura"/>
        <w:spacing w:line="276" w:lineRule="auto"/>
        <w:contextualSpacing/>
        <w:mirrorIndents/>
        <w:jc w:val="both"/>
        <w:rPr>
          <w:rFonts w:cs="Times New Roman"/>
          <w:sz w:val="22"/>
          <w:szCs w:val="22"/>
        </w:rPr>
      </w:pPr>
      <w:r w:rsidRPr="00BC1F65">
        <w:rPr>
          <w:rFonts w:cs="Times New Roman"/>
          <w:sz w:val="22"/>
          <w:szCs w:val="22"/>
        </w:rPr>
        <w:t xml:space="preserve">- </w:t>
      </w:r>
      <w:r w:rsidR="00F503AD" w:rsidRPr="00BC1F65">
        <w:rPr>
          <w:rFonts w:cs="Times New Roman"/>
          <w:sz w:val="22"/>
          <w:szCs w:val="22"/>
        </w:rPr>
        <w:t>f</w:t>
      </w:r>
      <w:r w:rsidR="00100C51" w:rsidRPr="00BC1F65">
        <w:rPr>
          <w:rFonts w:cs="Times New Roman"/>
          <w:sz w:val="22"/>
          <w:szCs w:val="22"/>
        </w:rPr>
        <w:t>otocopia non autenticata di un documento di identità in corso di validità del</w:t>
      </w:r>
      <w:r w:rsidR="00F503AD" w:rsidRPr="00BC1F65">
        <w:rPr>
          <w:rFonts w:cs="Times New Roman"/>
          <w:sz w:val="22"/>
          <w:szCs w:val="22"/>
        </w:rPr>
        <w:t>/dei</w:t>
      </w:r>
      <w:r w:rsidR="00100C51" w:rsidRPr="00BC1F65">
        <w:rPr>
          <w:rFonts w:cs="Times New Roman"/>
          <w:sz w:val="22"/>
          <w:szCs w:val="22"/>
        </w:rPr>
        <w:t xml:space="preserve"> soggett</w:t>
      </w:r>
      <w:r w:rsidR="00F503AD" w:rsidRPr="00BC1F65">
        <w:rPr>
          <w:rFonts w:cs="Times New Roman"/>
          <w:sz w:val="22"/>
          <w:szCs w:val="22"/>
        </w:rPr>
        <w:t>o/i</w:t>
      </w:r>
      <w:r w:rsidR="00100C51" w:rsidRPr="00BC1F65">
        <w:rPr>
          <w:rFonts w:cs="Times New Roman"/>
          <w:sz w:val="22"/>
          <w:szCs w:val="22"/>
        </w:rPr>
        <w:t xml:space="preserve"> dichiarante</w:t>
      </w:r>
      <w:r w:rsidR="00F503AD" w:rsidRPr="00BC1F65">
        <w:rPr>
          <w:rFonts w:cs="Times New Roman"/>
          <w:sz w:val="22"/>
          <w:szCs w:val="22"/>
        </w:rPr>
        <w:t>/i</w:t>
      </w:r>
      <w:r w:rsidR="00100C51" w:rsidRPr="00BC1F65">
        <w:rPr>
          <w:rFonts w:cs="Times New Roman"/>
          <w:sz w:val="22"/>
          <w:szCs w:val="22"/>
        </w:rPr>
        <w:t xml:space="preserve"> sottoscrittore</w:t>
      </w:r>
      <w:r w:rsidR="00F503AD" w:rsidRPr="00BC1F65">
        <w:rPr>
          <w:rFonts w:cs="Times New Roman"/>
          <w:sz w:val="22"/>
          <w:szCs w:val="22"/>
        </w:rPr>
        <w:t>/i</w:t>
      </w:r>
      <w:r w:rsidRPr="00BC1F65">
        <w:rPr>
          <w:rFonts w:cs="Times New Roman"/>
          <w:sz w:val="22"/>
          <w:szCs w:val="22"/>
        </w:rPr>
        <w:t>;</w:t>
      </w:r>
    </w:p>
    <w:p w14:paraId="0F78D2BF" w14:textId="3142036C" w:rsidR="00EE25E6" w:rsidRPr="00BC1F65" w:rsidRDefault="00EE25E6" w:rsidP="00BC1F65">
      <w:pPr>
        <w:pStyle w:val="Nessunaspaziatura"/>
        <w:spacing w:line="276" w:lineRule="auto"/>
        <w:contextualSpacing/>
        <w:mirrorIndents/>
        <w:jc w:val="both"/>
        <w:rPr>
          <w:rFonts w:cs="Times New Roman"/>
          <w:sz w:val="22"/>
          <w:szCs w:val="22"/>
        </w:rPr>
      </w:pPr>
      <w:r w:rsidRPr="00BC1F65">
        <w:rPr>
          <w:rFonts w:cs="Times New Roman"/>
          <w:sz w:val="22"/>
          <w:szCs w:val="22"/>
        </w:rPr>
        <w:t xml:space="preserve">- visura catastale dell’immobile </w:t>
      </w:r>
    </w:p>
    <w:p w14:paraId="402C6E74" w14:textId="4E6E7704" w:rsidR="00891A1C" w:rsidRPr="00BC1F65" w:rsidRDefault="00EE25E6" w:rsidP="00BC1F65">
      <w:pPr>
        <w:pStyle w:val="Nessunaspaziatura"/>
        <w:spacing w:line="276" w:lineRule="auto"/>
        <w:contextualSpacing/>
        <w:mirrorIndents/>
        <w:jc w:val="both"/>
        <w:rPr>
          <w:rFonts w:cs="Times New Roman"/>
          <w:sz w:val="22"/>
          <w:szCs w:val="22"/>
        </w:rPr>
      </w:pPr>
      <w:r w:rsidRPr="00BC1F65">
        <w:rPr>
          <w:rFonts w:cs="Times New Roman"/>
          <w:sz w:val="22"/>
          <w:szCs w:val="22"/>
        </w:rPr>
        <w:t>- titolo che attesti la disponibilità giuridica dell’immobile o impegno del proprietario e concederlo all’ETS in comodato d’uso gratuito o in locazione, secondo quanto specificato all’art.4 dell’Avviso in oggetto</w:t>
      </w:r>
      <w:r w:rsidR="00891A1C" w:rsidRPr="00BC1F65">
        <w:rPr>
          <w:rFonts w:cs="Times New Roman"/>
          <w:sz w:val="22"/>
          <w:szCs w:val="22"/>
        </w:rPr>
        <w:t>.</w:t>
      </w:r>
    </w:p>
    <w:p w14:paraId="72AC3E3D" w14:textId="13E4B530" w:rsidR="00891A1C" w:rsidRPr="00BC1F65" w:rsidRDefault="00891A1C" w:rsidP="00BC1F65">
      <w:pPr>
        <w:pStyle w:val="Nessunaspaziatura"/>
        <w:spacing w:line="276" w:lineRule="auto"/>
        <w:contextualSpacing/>
        <w:mirrorIndents/>
        <w:jc w:val="both"/>
        <w:rPr>
          <w:rFonts w:cs="Times New Roman"/>
          <w:sz w:val="22"/>
          <w:szCs w:val="22"/>
        </w:rPr>
      </w:pPr>
      <w:r w:rsidRPr="00BC1F65">
        <w:rPr>
          <w:rFonts w:cs="Times New Roman"/>
          <w:sz w:val="22"/>
          <w:szCs w:val="22"/>
        </w:rPr>
        <w:t>- Breve descrizione delle caratteristiche degli immobili messi a disposizione (articolazione degli spazi, stato di manutenzione, eventuale tempistica di messa in uso ai fini del Progetto, finiture, soluzioni tecnologiche previste per renderli adatti all’uso del target specifico, caratteristiche degli arredi, ecc.).</w:t>
      </w:r>
    </w:p>
    <w:p w14:paraId="54DCA7F7" w14:textId="5E2EE7F9" w:rsidR="00891A1C" w:rsidRPr="00BC1F65" w:rsidRDefault="00891A1C" w:rsidP="00BC1F65">
      <w:pPr>
        <w:pStyle w:val="Nessunaspaziatura"/>
        <w:spacing w:line="276" w:lineRule="auto"/>
        <w:contextualSpacing/>
        <w:mirrorIndents/>
        <w:jc w:val="both"/>
        <w:rPr>
          <w:rFonts w:cs="Times New Roman"/>
          <w:sz w:val="22"/>
          <w:szCs w:val="22"/>
        </w:rPr>
      </w:pPr>
      <w:r w:rsidRPr="00BC1F65">
        <w:rPr>
          <w:rFonts w:cs="Times New Roman"/>
          <w:sz w:val="22"/>
          <w:szCs w:val="22"/>
        </w:rPr>
        <w:t xml:space="preserve">-  </w:t>
      </w:r>
      <w:bookmarkStart w:id="6" w:name="_Hlk172200964"/>
      <w:r w:rsidR="00BC1F65" w:rsidRPr="00BB244C">
        <w:rPr>
          <w:rFonts w:cs="Times New Roman"/>
          <w:b/>
          <w:bCs/>
          <w:sz w:val="22"/>
          <w:szCs w:val="22"/>
          <w:u w:val="single"/>
        </w:rPr>
        <w:t xml:space="preserve">esclusivamente </w:t>
      </w:r>
      <w:r w:rsidRPr="00BB244C">
        <w:rPr>
          <w:rFonts w:cs="Times New Roman"/>
          <w:b/>
          <w:bCs/>
          <w:sz w:val="22"/>
          <w:szCs w:val="22"/>
          <w:u w:val="single"/>
        </w:rPr>
        <w:t>per i progetti di ristrutturazione</w:t>
      </w:r>
      <w:r w:rsidRPr="00BC1F65">
        <w:rPr>
          <w:rFonts w:cs="Times New Roman"/>
          <w:sz w:val="22"/>
          <w:szCs w:val="22"/>
        </w:rPr>
        <w:t xml:space="preserve"> riguardanti</w:t>
      </w:r>
      <w:r w:rsidR="00BC1F65">
        <w:rPr>
          <w:rFonts w:cs="Times New Roman"/>
          <w:sz w:val="22"/>
          <w:szCs w:val="22"/>
        </w:rPr>
        <w:t xml:space="preserve"> gli immobili proposti,</w:t>
      </w:r>
      <w:r w:rsidRPr="00BC1F65">
        <w:rPr>
          <w:rFonts w:cs="Times New Roman"/>
          <w:sz w:val="22"/>
          <w:szCs w:val="22"/>
        </w:rPr>
        <w:t xml:space="preserve"> l’organizzazione proponente dovrà presentare un progetto di fattibilità tecnica ed economica, costituito da una relazione contenente almeno:</w:t>
      </w:r>
    </w:p>
    <w:p w14:paraId="302487AC" w14:textId="00841E44" w:rsidR="00891A1C" w:rsidRPr="00BC1F65" w:rsidRDefault="00891A1C" w:rsidP="00BC1F65">
      <w:pPr>
        <w:pStyle w:val="Nessunaspaziatura"/>
        <w:spacing w:line="276" w:lineRule="auto"/>
        <w:ind w:left="709"/>
        <w:contextualSpacing/>
        <w:mirrorIndents/>
        <w:jc w:val="both"/>
        <w:rPr>
          <w:rFonts w:cs="Times New Roman"/>
          <w:sz w:val="22"/>
          <w:szCs w:val="22"/>
        </w:rPr>
      </w:pPr>
      <w:r w:rsidRPr="00BC1F65">
        <w:rPr>
          <w:rFonts w:cs="Times New Roman"/>
          <w:sz w:val="22"/>
          <w:szCs w:val="22"/>
        </w:rPr>
        <w:t>• l’analisi dello stato di fatto nelle sue eventuali componenti architettoniche, geologiche, socioeconomiche e amministrative, nonché la descrizione dei requisiti dell’opera da progettare ai fini della sostenibilità ambientale e compatibilità paesaggistica;</w:t>
      </w:r>
    </w:p>
    <w:p w14:paraId="5651A826" w14:textId="3FD0187B" w:rsidR="00891A1C" w:rsidRPr="00BC1F65" w:rsidRDefault="00891A1C" w:rsidP="00BC1F65">
      <w:pPr>
        <w:pStyle w:val="Nessunaspaziatura"/>
        <w:spacing w:line="276" w:lineRule="auto"/>
        <w:ind w:left="709"/>
        <w:contextualSpacing/>
        <w:mirrorIndents/>
        <w:jc w:val="both"/>
        <w:rPr>
          <w:rFonts w:cs="Times New Roman"/>
          <w:sz w:val="22"/>
          <w:szCs w:val="22"/>
        </w:rPr>
      </w:pPr>
      <w:r w:rsidRPr="00BC1F65">
        <w:rPr>
          <w:rFonts w:cs="Times New Roman"/>
          <w:sz w:val="22"/>
          <w:szCs w:val="22"/>
        </w:rPr>
        <w:t>• la stima sommaria dell’intervento da realizzare sulla base di un computo metrico estimativo di massima mediante l’impiego dei prezzari di riferimento oppure sulla base dei costi di progetto precedentemente stimati per interventi analoghi (tenendo conto dei parametri di budget indicati nell’Avviso destinabili alla specifica azione);</w:t>
      </w:r>
    </w:p>
    <w:p w14:paraId="1D9EC913" w14:textId="3E43269C" w:rsidR="00891A1C" w:rsidRPr="00BC1F65" w:rsidRDefault="00BC1F65" w:rsidP="00BC1F65">
      <w:pPr>
        <w:pStyle w:val="Nessunaspaziatura"/>
        <w:spacing w:line="276" w:lineRule="auto"/>
        <w:ind w:left="709"/>
        <w:contextualSpacing/>
        <w:mirrorIndents/>
        <w:jc w:val="both"/>
        <w:rPr>
          <w:rFonts w:cs="Times New Roman"/>
          <w:sz w:val="22"/>
          <w:szCs w:val="22"/>
        </w:rPr>
      </w:pPr>
      <w:r w:rsidRPr="00BC1F65">
        <w:rPr>
          <w:rFonts w:cs="Times New Roman"/>
          <w:sz w:val="22"/>
          <w:szCs w:val="22"/>
        </w:rPr>
        <w:t>• d</w:t>
      </w:r>
      <w:r w:rsidR="00891A1C" w:rsidRPr="00BC1F65">
        <w:rPr>
          <w:rFonts w:cs="Times New Roman"/>
          <w:sz w:val="22"/>
          <w:szCs w:val="22"/>
        </w:rPr>
        <w:t>ovrà inoltre essere indicato un cronoprogramma di massima per la messa in esercizio delle unità abitative, in particolare la previsione rispetto alla possibile data presunta di fine lavori.</w:t>
      </w:r>
    </w:p>
    <w:p w14:paraId="6E1536E4" w14:textId="77777777" w:rsidR="00EE25E6" w:rsidRPr="00BC1F65" w:rsidRDefault="00EE25E6" w:rsidP="00BC1F65">
      <w:pPr>
        <w:pStyle w:val="Nessunaspaziatura"/>
        <w:ind w:left="709"/>
        <w:contextualSpacing/>
        <w:mirrorIndents/>
        <w:jc w:val="both"/>
        <w:rPr>
          <w:rFonts w:cs="Times New Roman"/>
          <w:sz w:val="22"/>
          <w:szCs w:val="22"/>
        </w:rPr>
      </w:pPr>
    </w:p>
    <w:bookmarkEnd w:id="6"/>
    <w:p w14:paraId="5C5D3222" w14:textId="77777777" w:rsidR="00EE25E6" w:rsidRPr="00BC1F65" w:rsidRDefault="00EE25E6" w:rsidP="00423AA7">
      <w:pPr>
        <w:widowControl/>
        <w:tabs>
          <w:tab w:val="center" w:pos="995"/>
          <w:tab w:val="center" w:pos="5313"/>
        </w:tabs>
        <w:suppressAutoHyphens w:val="0"/>
        <w:spacing w:after="47" w:line="259" w:lineRule="auto"/>
        <w:rPr>
          <w:rFonts w:eastAsia="Times New Roman" w:cs="Times New Roman"/>
          <w:i/>
          <w:color w:val="000000"/>
          <w:kern w:val="2"/>
          <w:sz w:val="22"/>
          <w:szCs w:val="22"/>
          <w:lang w:eastAsia="it-IT" w:bidi="ar-SA"/>
        </w:rPr>
      </w:pPr>
    </w:p>
    <w:p w14:paraId="1C98CA83" w14:textId="3EE7C429" w:rsidR="00423AA7" w:rsidRPr="00BC1F65" w:rsidRDefault="00423AA7" w:rsidP="00423AA7">
      <w:pPr>
        <w:widowControl/>
        <w:tabs>
          <w:tab w:val="center" w:pos="995"/>
          <w:tab w:val="center" w:pos="5313"/>
        </w:tabs>
        <w:suppressAutoHyphens w:val="0"/>
        <w:spacing w:after="47" w:line="259" w:lineRule="auto"/>
        <w:rPr>
          <w:rFonts w:eastAsia="Times New Roman" w:cs="Times New Roman"/>
          <w:color w:val="000000"/>
          <w:kern w:val="2"/>
          <w:sz w:val="22"/>
          <w:szCs w:val="22"/>
          <w:lang w:eastAsia="it-IT" w:bidi="ar-SA"/>
        </w:rPr>
      </w:pPr>
      <w:r w:rsidRPr="00BC1F65">
        <w:rPr>
          <w:rFonts w:eastAsia="Times New Roman" w:cs="Times New Roman"/>
          <w:i/>
          <w:color w:val="000000"/>
          <w:kern w:val="2"/>
          <w:sz w:val="22"/>
          <w:szCs w:val="22"/>
          <w:lang w:eastAsia="it-IT" w:bidi="ar-SA"/>
        </w:rPr>
        <w:t xml:space="preserve">Luogo e data, </w:t>
      </w:r>
      <w:r w:rsidRPr="00BC1F65">
        <w:rPr>
          <w:rFonts w:eastAsia="Times New Roman" w:cs="Times New Roman"/>
          <w:i/>
          <w:color w:val="000000"/>
          <w:kern w:val="2"/>
          <w:sz w:val="22"/>
          <w:szCs w:val="22"/>
          <w:u w:val="single" w:color="000000"/>
          <w:lang w:eastAsia="it-IT" w:bidi="ar-SA"/>
        </w:rPr>
        <w:t xml:space="preserve">  </w:t>
      </w:r>
      <w:r w:rsidRPr="00BC1F65">
        <w:rPr>
          <w:rFonts w:eastAsia="Times New Roman" w:cs="Times New Roman"/>
          <w:i/>
          <w:color w:val="000000"/>
          <w:kern w:val="2"/>
          <w:sz w:val="22"/>
          <w:szCs w:val="22"/>
          <w:u w:val="single" w:color="000000"/>
          <w:lang w:eastAsia="it-IT" w:bidi="ar-SA"/>
        </w:rPr>
        <w:tab/>
      </w:r>
      <w:r w:rsidRPr="00BC1F65">
        <w:rPr>
          <w:rFonts w:eastAsia="Times New Roman" w:cs="Times New Roman"/>
          <w:i/>
          <w:color w:val="000000"/>
          <w:kern w:val="2"/>
          <w:sz w:val="22"/>
          <w:szCs w:val="22"/>
          <w:lang w:eastAsia="it-IT" w:bidi="ar-SA"/>
        </w:rPr>
        <w:t xml:space="preserve"> </w:t>
      </w:r>
    </w:p>
    <w:p w14:paraId="2C9DCC80" w14:textId="77777777" w:rsidR="00423AA7" w:rsidRPr="00BC1F65" w:rsidRDefault="00423AA7" w:rsidP="00423AA7">
      <w:pPr>
        <w:widowControl/>
        <w:suppressAutoHyphens w:val="0"/>
        <w:spacing w:after="147" w:line="259" w:lineRule="auto"/>
        <w:rPr>
          <w:rFonts w:eastAsia="Times New Roman" w:cs="Times New Roman"/>
          <w:color w:val="000000"/>
          <w:kern w:val="2"/>
          <w:sz w:val="22"/>
          <w:szCs w:val="22"/>
          <w:lang w:eastAsia="it-IT" w:bidi="ar-SA"/>
        </w:rPr>
      </w:pPr>
      <w:r w:rsidRPr="00BC1F65">
        <w:rPr>
          <w:rFonts w:eastAsia="Times New Roman" w:cs="Times New Roman"/>
          <w:i/>
          <w:color w:val="000000"/>
          <w:kern w:val="2"/>
          <w:sz w:val="22"/>
          <w:szCs w:val="22"/>
          <w:lang w:eastAsia="it-IT" w:bidi="ar-SA"/>
        </w:rPr>
        <w:t xml:space="preserve"> </w:t>
      </w:r>
    </w:p>
    <w:p w14:paraId="3FD72B6A" w14:textId="2FD23B6D" w:rsidR="00F503AD" w:rsidRPr="00BC1F65" w:rsidRDefault="00423AA7" w:rsidP="00F503AD">
      <w:pPr>
        <w:widowControl/>
        <w:suppressAutoHyphens w:val="0"/>
        <w:spacing w:after="111" w:line="259" w:lineRule="auto"/>
        <w:ind w:left="7855" w:hanging="10"/>
        <w:jc w:val="both"/>
        <w:rPr>
          <w:rFonts w:eastAsia="Times New Roman" w:cs="Times New Roman"/>
          <w:color w:val="000000"/>
          <w:kern w:val="2"/>
          <w:sz w:val="22"/>
          <w:szCs w:val="22"/>
          <w:lang w:eastAsia="it-IT" w:bidi="ar-SA"/>
        </w:rPr>
      </w:pPr>
      <w:r w:rsidRPr="00BC1F65">
        <w:rPr>
          <w:rFonts w:eastAsia="Times New Roman" w:cs="Times New Roman"/>
          <w:color w:val="000000"/>
          <w:kern w:val="2"/>
          <w:sz w:val="22"/>
          <w:szCs w:val="22"/>
          <w:lang w:eastAsia="it-IT" w:bidi="ar-SA"/>
        </w:rPr>
        <w:t xml:space="preserve">Firma </w:t>
      </w:r>
    </w:p>
    <w:p w14:paraId="6E9C9B3F" w14:textId="77777777" w:rsidR="00423AA7" w:rsidRPr="00BC1F65" w:rsidRDefault="00423AA7" w:rsidP="00423AA7">
      <w:pPr>
        <w:widowControl/>
        <w:suppressAutoHyphens w:val="0"/>
        <w:spacing w:after="14" w:line="259" w:lineRule="auto"/>
        <w:ind w:left="6254"/>
        <w:rPr>
          <w:rFonts w:eastAsia="Times New Roman" w:cs="Times New Roman"/>
          <w:color w:val="000000"/>
          <w:kern w:val="2"/>
          <w:sz w:val="22"/>
          <w:szCs w:val="22"/>
          <w:lang w:eastAsia="it-IT" w:bidi="ar-SA"/>
        </w:rPr>
      </w:pPr>
      <w:r w:rsidRPr="00BC1F65">
        <w:rPr>
          <w:rFonts w:eastAsia="Calibri" w:cs="Times New Roman"/>
          <w:noProof/>
          <w:color w:val="000000"/>
          <w:kern w:val="2"/>
          <w:sz w:val="22"/>
          <w:szCs w:val="22"/>
          <w:lang w:eastAsia="it-IT" w:bidi="ar-SA"/>
        </w:rPr>
        <mc:AlternateContent>
          <mc:Choice Requires="wpg">
            <w:drawing>
              <wp:inline distT="0" distB="0" distL="0" distR="0" wp14:anchorId="6093646F" wp14:editId="1180D124">
                <wp:extent cx="2362200" cy="6350"/>
                <wp:effectExtent l="11430" t="13335" r="7620" b="0"/>
                <wp:docPr id="1137351795" name="Grup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0" cy="6350"/>
                          <a:chOff x="0" y="0"/>
                          <a:chExt cx="23622" cy="64"/>
                        </a:xfrm>
                      </wpg:grpSpPr>
                      <wps:wsp>
                        <wps:cNvPr id="503509177" name="Shape 284"/>
                        <wps:cNvSpPr>
                          <a:spLocks noChangeArrowheads="1"/>
                        </wps:cNvSpPr>
                        <wps:spPr bwMode="auto">
                          <a:xfrm>
                            <a:off x="0" y="0"/>
                            <a:ext cx="23622" cy="0"/>
                          </a:xfrm>
                          <a:custGeom>
                            <a:avLst/>
                            <a:gdLst>
                              <a:gd name="T0" fmla="*/ 0 w 2362201"/>
                              <a:gd name="T1" fmla="*/ 2362201 w 2362201"/>
                            </a:gdLst>
                            <a:ahLst/>
                            <a:cxnLst>
                              <a:cxn ang="0">
                                <a:pos x="T0" y="0"/>
                              </a:cxn>
                              <a:cxn ang="0">
                                <a:pos x="T1" y="0"/>
                              </a:cxn>
                            </a:cxnLst>
                            <a:rect l="0" t="0" r="r" b="b"/>
                            <a:pathLst>
                              <a:path w="2362201">
                                <a:moveTo>
                                  <a:pt x="0" y="0"/>
                                </a:moveTo>
                                <a:lnTo>
                                  <a:pt x="2362201" y="0"/>
                                </a:lnTo>
                              </a:path>
                            </a:pathLst>
                          </a:custGeom>
                          <a:noFill/>
                          <a:ln w="6480">
                            <a:solidFill>
                              <a:srgbClr val="000000"/>
                            </a:solidFill>
                            <a:round/>
                            <a:headEnd/>
                            <a:tailEnd/>
                          </a:ln>
                          <a:extLst>
                            <a:ext uri="{909E8E84-426E-40DD-AFC4-6F175D3DCCD1}">
                              <a14:hiddenFill xmlns:a14="http://schemas.microsoft.com/office/drawing/2010/main">
                                <a:solidFill>
                                  <a:srgbClr val="000000">
                                    <a:alpha val="0"/>
                                  </a:srgbClr>
                                </a:solidFill>
                              </a14:hiddenFill>
                            </a:ext>
                          </a:extLst>
                        </wps:spPr>
                        <wps:bodyPr rot="0" vert="horz" wrap="square" lIns="91440" tIns="45720" rIns="91440" bIns="45720" anchor="t" anchorCtr="0" upright="1">
                          <a:noAutofit/>
                        </wps:bodyPr>
                      </wps:wsp>
                    </wpg:wgp>
                  </a:graphicData>
                </a:graphic>
              </wp:inline>
            </w:drawing>
          </mc:Choice>
          <mc:Fallback>
            <w:pict>
              <v:group w14:anchorId="44EBD9D4" id="Gruppo 7" o:spid="_x0000_s1026" style="width:186pt;height:.5pt;mso-position-horizontal-relative:char;mso-position-vertical-relative:line" coordsize="2362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">
                <v:shape id="Shape 284" o:spid="_x0000_s1027" style="position:absolute;width:23622;height:0;visibility:visible;mso-wrap-style:square;v-text-anchor:top" coordsize="2362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" path="m,l2362201,e" filled="f" fillcolor="black" strokeweight=".18mm">
                  <v:fill opacity="0"/>
                  <v:path o:connecttype="custom" o:connectlocs="0,0;23622,0" o:connectangles="0,0"/>
                </v:shape>
                <w10:anchorlock/>
              </v:group>
            </w:pict>
          </mc:Fallback>
        </mc:AlternateContent>
      </w:r>
    </w:p>
    <w:p w14:paraId="332925E9" w14:textId="77777777" w:rsidR="00F503AD" w:rsidRPr="00BC1F65" w:rsidRDefault="00F503AD" w:rsidP="00423AA7">
      <w:pPr>
        <w:widowControl/>
        <w:suppressAutoHyphens w:val="0"/>
        <w:spacing w:after="14" w:line="259" w:lineRule="auto"/>
        <w:ind w:left="6254"/>
        <w:rPr>
          <w:rFonts w:eastAsia="Times New Roman" w:cs="Times New Roman"/>
          <w:color w:val="000000"/>
          <w:kern w:val="2"/>
          <w:sz w:val="22"/>
          <w:szCs w:val="22"/>
          <w:lang w:eastAsia="it-IT" w:bidi="ar-SA"/>
        </w:rPr>
      </w:pPr>
    </w:p>
    <w:p w14:paraId="5986354B" w14:textId="77777777" w:rsidR="00F503AD" w:rsidRPr="00BC1F65" w:rsidRDefault="00F503AD" w:rsidP="00F503AD">
      <w:pPr>
        <w:widowControl/>
        <w:suppressAutoHyphens w:val="0"/>
        <w:spacing w:after="111" w:line="259" w:lineRule="auto"/>
        <w:ind w:left="7855" w:hanging="10"/>
        <w:jc w:val="both"/>
        <w:rPr>
          <w:rFonts w:eastAsia="Times New Roman" w:cs="Times New Roman"/>
          <w:color w:val="000000"/>
          <w:kern w:val="2"/>
          <w:sz w:val="22"/>
          <w:szCs w:val="22"/>
          <w:lang w:eastAsia="it-IT" w:bidi="ar-SA"/>
        </w:rPr>
      </w:pPr>
      <w:r w:rsidRPr="00BC1F65">
        <w:rPr>
          <w:rFonts w:eastAsia="Times New Roman" w:cs="Times New Roman"/>
          <w:color w:val="000000"/>
          <w:kern w:val="2"/>
          <w:sz w:val="22"/>
          <w:szCs w:val="22"/>
          <w:lang w:eastAsia="it-IT" w:bidi="ar-SA"/>
        </w:rPr>
        <w:t xml:space="preserve">Firma </w:t>
      </w:r>
    </w:p>
    <w:p w14:paraId="0CB76C52" w14:textId="77777777" w:rsidR="00F503AD" w:rsidRPr="00BC1F65" w:rsidRDefault="00F503AD" w:rsidP="00F503AD">
      <w:pPr>
        <w:widowControl/>
        <w:suppressAutoHyphens w:val="0"/>
        <w:spacing w:after="14" w:line="259" w:lineRule="auto"/>
        <w:ind w:left="6254"/>
        <w:rPr>
          <w:rFonts w:eastAsia="Times New Roman" w:cs="Times New Roman"/>
          <w:color w:val="000000"/>
          <w:kern w:val="2"/>
          <w:sz w:val="22"/>
          <w:szCs w:val="22"/>
          <w:lang w:eastAsia="it-IT" w:bidi="ar-SA"/>
        </w:rPr>
      </w:pPr>
      <w:r w:rsidRPr="00BC1F65">
        <w:rPr>
          <w:rFonts w:eastAsia="Calibri" w:cs="Times New Roman"/>
          <w:noProof/>
          <w:color w:val="000000"/>
          <w:kern w:val="2"/>
          <w:sz w:val="22"/>
          <w:szCs w:val="22"/>
          <w:lang w:eastAsia="it-IT" w:bidi="ar-SA"/>
        </w:rPr>
        <mc:AlternateContent>
          <mc:Choice Requires="wpg">
            <w:drawing>
              <wp:inline distT="0" distB="0" distL="0" distR="0" wp14:anchorId="73C332BE" wp14:editId="227EA2A1">
                <wp:extent cx="2362200" cy="6350"/>
                <wp:effectExtent l="11430" t="13335" r="7620" b="0"/>
                <wp:docPr id="520413335" name="Grup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0" cy="6350"/>
                          <a:chOff x="0" y="0"/>
                          <a:chExt cx="23622" cy="64"/>
                        </a:xfrm>
                      </wpg:grpSpPr>
                      <wps:wsp>
                        <wps:cNvPr id="1813244806" name="Shape 284"/>
                        <wps:cNvSpPr>
                          <a:spLocks noChangeArrowheads="1"/>
                        </wps:cNvSpPr>
                        <wps:spPr bwMode="auto">
                          <a:xfrm>
                            <a:off x="0" y="0"/>
                            <a:ext cx="23622" cy="0"/>
                          </a:xfrm>
                          <a:custGeom>
                            <a:avLst/>
                            <a:gdLst>
                              <a:gd name="T0" fmla="*/ 0 w 2362201"/>
                              <a:gd name="T1" fmla="*/ 2362201 w 2362201"/>
                            </a:gdLst>
                            <a:ahLst/>
                            <a:cxnLst>
                              <a:cxn ang="0">
                                <a:pos x="T0" y="0"/>
                              </a:cxn>
                              <a:cxn ang="0">
                                <a:pos x="T1" y="0"/>
                              </a:cxn>
                            </a:cxnLst>
                            <a:rect l="0" t="0" r="r" b="b"/>
                            <a:pathLst>
                              <a:path w="2362201">
                                <a:moveTo>
                                  <a:pt x="0" y="0"/>
                                </a:moveTo>
                                <a:lnTo>
                                  <a:pt x="2362201" y="0"/>
                                </a:lnTo>
                              </a:path>
                            </a:pathLst>
                          </a:custGeom>
                          <a:noFill/>
                          <a:ln w="6480">
                            <a:solidFill>
                              <a:srgbClr val="000000"/>
                            </a:solidFill>
                            <a:round/>
                            <a:headEnd/>
                            <a:tailEnd/>
                          </a:ln>
                          <a:extLst>
                            <a:ext uri="{909E8E84-426E-40DD-AFC4-6F175D3DCCD1}">
                              <a14:hiddenFill xmlns:a14="http://schemas.microsoft.com/office/drawing/2010/main">
                                <a:solidFill>
                                  <a:srgbClr val="000000">
                                    <a:alpha val="0"/>
                                  </a:srgbClr>
                                </a:solidFill>
                              </a14:hiddenFill>
                            </a:ext>
                          </a:extLst>
                        </wps:spPr>
                        <wps:bodyPr rot="0" vert="horz" wrap="square" lIns="91440" tIns="45720" rIns="91440" bIns="45720" anchor="t" anchorCtr="0" upright="1">
                          <a:noAutofit/>
                        </wps:bodyPr>
                      </wps:wsp>
                    </wpg:wgp>
                  </a:graphicData>
                </a:graphic>
              </wp:inline>
            </w:drawing>
          </mc:Choice>
          <mc:Fallback>
            <w:pict>
              <v:group w14:anchorId="301D889F" id="Gruppo 7" o:spid="_x0000_s1026" style="width:186pt;height:.5pt;mso-position-horizontal-relative:char;mso-position-vertical-relative:line" coordsize="2362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">
                <v:shape id="Shape 284" o:spid="_x0000_s1027" style="position:absolute;width:23622;height:0;visibility:visible;mso-wrap-style:square;v-text-anchor:top" coordsize="2362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" path="m,l2362201,e" filled="f" fillcolor="black" strokeweight=".18mm">
                  <v:fill opacity="0"/>
                  <v:path o:connecttype="custom" o:connectlocs="0,0;23622,0" o:connectangles="0,0"/>
                </v:shape>
                <w10:anchorlock/>
              </v:group>
            </w:pict>
          </mc:Fallback>
        </mc:AlternateContent>
      </w:r>
    </w:p>
    <w:p w14:paraId="38A6ADED" w14:textId="77777777" w:rsidR="00F503AD" w:rsidRPr="00BC1F65" w:rsidRDefault="00F503AD" w:rsidP="00423AA7">
      <w:pPr>
        <w:widowControl/>
        <w:suppressAutoHyphens w:val="0"/>
        <w:spacing w:after="14" w:line="259" w:lineRule="auto"/>
        <w:ind w:left="6254"/>
        <w:rPr>
          <w:rFonts w:eastAsia="Times New Roman" w:cs="Times New Roman"/>
          <w:color w:val="000000"/>
          <w:kern w:val="2"/>
          <w:sz w:val="22"/>
          <w:szCs w:val="22"/>
          <w:lang w:eastAsia="it-IT" w:bidi="ar-SA"/>
        </w:rPr>
      </w:pPr>
    </w:p>
    <w:p w14:paraId="45FC1D4A" w14:textId="77777777" w:rsidR="00F503AD" w:rsidRPr="00BC1F65" w:rsidRDefault="00F503AD" w:rsidP="00423AA7">
      <w:pPr>
        <w:widowControl/>
        <w:suppressAutoHyphens w:val="0"/>
        <w:spacing w:after="14" w:line="259" w:lineRule="auto"/>
        <w:ind w:left="6254"/>
        <w:rPr>
          <w:rFonts w:eastAsia="Times New Roman" w:cs="Times New Roman"/>
          <w:color w:val="000000"/>
          <w:kern w:val="2"/>
          <w:sz w:val="22"/>
          <w:szCs w:val="22"/>
          <w:lang w:eastAsia="it-IT" w:bidi="ar-SA"/>
        </w:rPr>
      </w:pPr>
    </w:p>
    <w:p w14:paraId="6A6CA20B" w14:textId="4B5B75AB" w:rsidR="00EE25E6" w:rsidRPr="00BC1F65" w:rsidRDefault="00EE25E6" w:rsidP="00781331">
      <w:pPr>
        <w:widowControl/>
        <w:suppressAutoHyphens w:val="0"/>
        <w:spacing w:line="259" w:lineRule="auto"/>
        <w:rPr>
          <w:rFonts w:eastAsia="Times New Roman" w:cs="Times New Roman"/>
          <w:color w:val="000000"/>
          <w:kern w:val="2"/>
          <w:sz w:val="22"/>
          <w:szCs w:val="22"/>
          <w:lang w:eastAsia="it-IT" w:bidi="ar-SA"/>
        </w:rPr>
      </w:pPr>
    </w:p>
    <w:p w14:paraId="12479AEE"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r w:rsidRPr="00537058">
        <w:rPr>
          <w:rFonts w:eastAsia="Times New Roman" w:cs="Times New Roman"/>
          <w:color w:val="000000"/>
          <w:kern w:val="2"/>
          <w:sz w:val="22"/>
          <w:szCs w:val="22"/>
          <w:lang w:eastAsia="it-IT" w:bidi="ar-SA"/>
        </w:rPr>
        <w:t>I requisiti di ordine specifico dovranno essere posseduti:</w:t>
      </w:r>
    </w:p>
    <w:p w14:paraId="600F5687"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r w:rsidRPr="00537058">
        <w:rPr>
          <w:rFonts w:eastAsia="Times New Roman" w:cs="Times New Roman"/>
          <w:color w:val="000000"/>
          <w:kern w:val="2"/>
          <w:sz w:val="22"/>
          <w:szCs w:val="22"/>
          <w:lang w:eastAsia="it-IT" w:bidi="ar-SA"/>
        </w:rPr>
        <w:t>•</w:t>
      </w:r>
      <w:r w:rsidRPr="00537058">
        <w:rPr>
          <w:rFonts w:eastAsia="Times New Roman" w:cs="Times New Roman"/>
          <w:color w:val="000000"/>
          <w:kern w:val="2"/>
          <w:sz w:val="22"/>
          <w:szCs w:val="22"/>
          <w:lang w:eastAsia="it-IT" w:bidi="ar-SA"/>
        </w:rPr>
        <w:tab/>
        <w:t>da ciascun soggetto partecipante in forma singola;</w:t>
      </w:r>
    </w:p>
    <w:p w14:paraId="4777707B"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r w:rsidRPr="00537058">
        <w:rPr>
          <w:rFonts w:eastAsia="Times New Roman" w:cs="Times New Roman"/>
          <w:color w:val="000000"/>
          <w:kern w:val="2"/>
          <w:sz w:val="22"/>
          <w:szCs w:val="22"/>
          <w:lang w:eastAsia="it-IT" w:bidi="ar-SA"/>
        </w:rPr>
        <w:t>•</w:t>
      </w:r>
      <w:r w:rsidRPr="00537058">
        <w:rPr>
          <w:rFonts w:eastAsia="Times New Roman" w:cs="Times New Roman"/>
          <w:color w:val="000000"/>
          <w:kern w:val="2"/>
          <w:sz w:val="22"/>
          <w:szCs w:val="22"/>
          <w:lang w:eastAsia="it-IT" w:bidi="ar-SA"/>
        </w:rPr>
        <w:tab/>
        <w:t>nel caso di consorzio ordinario o raggruppamento temporaneo, da almeno uno degli ETS componenti il consorzio ordinario o raggruppamento;</w:t>
      </w:r>
    </w:p>
    <w:p w14:paraId="4C22E6B0"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r w:rsidRPr="00537058">
        <w:rPr>
          <w:rFonts w:eastAsia="Times New Roman" w:cs="Times New Roman"/>
          <w:color w:val="000000"/>
          <w:kern w:val="2"/>
          <w:sz w:val="22"/>
          <w:szCs w:val="22"/>
          <w:lang w:eastAsia="it-IT" w:bidi="ar-SA"/>
        </w:rPr>
        <w:lastRenderedPageBreak/>
        <w:t>•</w:t>
      </w:r>
      <w:r w:rsidRPr="00537058">
        <w:rPr>
          <w:rFonts w:eastAsia="Times New Roman" w:cs="Times New Roman"/>
          <w:color w:val="000000"/>
          <w:kern w:val="2"/>
          <w:sz w:val="22"/>
          <w:szCs w:val="22"/>
          <w:lang w:eastAsia="it-IT" w:bidi="ar-SA"/>
        </w:rPr>
        <w:tab/>
        <w:t>nel caso di consorzi di società cooperative di produzione e lavoro o consorzi stabili detti requisiti dovranno essere posseduti direttamente dal consorzio, che può spendere, oltre ai propri requisiti, anche quelli delle consorziate.</w:t>
      </w:r>
    </w:p>
    <w:p w14:paraId="71F8DD21"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p>
    <w:p w14:paraId="73482A1B" w14:textId="77777777" w:rsidR="00537058" w:rsidRPr="00537058" w:rsidRDefault="00537058" w:rsidP="00537058">
      <w:pPr>
        <w:widowControl/>
        <w:suppressAutoHyphens w:val="0"/>
        <w:spacing w:line="259" w:lineRule="auto"/>
        <w:rPr>
          <w:rFonts w:eastAsia="Times New Roman" w:cs="Times New Roman"/>
          <w:color w:val="000000"/>
          <w:kern w:val="2"/>
          <w:sz w:val="22"/>
          <w:szCs w:val="22"/>
          <w:lang w:eastAsia="it-IT" w:bidi="ar-SA"/>
        </w:rPr>
      </w:pPr>
      <w:r w:rsidRPr="00537058">
        <w:rPr>
          <w:rFonts w:eastAsia="Times New Roman" w:cs="Times New Roman"/>
          <w:color w:val="000000"/>
          <w:kern w:val="2"/>
          <w:sz w:val="22"/>
          <w:szCs w:val="22"/>
          <w:lang w:eastAsia="it-IT" w:bidi="ar-SA"/>
        </w:rPr>
        <w:t xml:space="preserve">È consentita la partecipazione da parte di ETS non ancora costituiti in consorzio ordinario o raggruppamento temporaneo. In tal caso tutti i soggetti che costituiranno il consorzio o raggruppamento devono dichiarare l’impegno, in caso di selezione, a costituirsi in consorzio o raggruppamento entro la conclusione del procedimento di co-progettazione, conferendo, mediante atto pubblico o scrittura privata autenticata, mandato collettivo speciale con rappresentanza alla mandataria/capofila che stipulerà la convenzione in nome e per conto della mandanti/consorziate. Il mandato collettivo speciale con rappresentanza deve risultare da scrittura privata autenticata. </w:t>
      </w:r>
    </w:p>
    <w:p w14:paraId="29CD1B7B" w14:textId="77777777" w:rsidR="00781331" w:rsidRPr="00BC1F65" w:rsidRDefault="00781331" w:rsidP="00781331">
      <w:pPr>
        <w:widowControl/>
        <w:suppressAutoHyphens w:val="0"/>
        <w:spacing w:line="259" w:lineRule="auto"/>
        <w:rPr>
          <w:rFonts w:eastAsia="Times New Roman" w:cs="Times New Roman"/>
          <w:color w:val="000000"/>
          <w:kern w:val="2"/>
          <w:sz w:val="22"/>
          <w:szCs w:val="22"/>
          <w:lang w:eastAsia="it-IT" w:bidi="ar-SA"/>
        </w:rPr>
      </w:pPr>
    </w:p>
    <w:p w14:paraId="6A1621B1" w14:textId="77777777" w:rsidR="00EE25E6" w:rsidRPr="00BC1F65" w:rsidRDefault="00EE25E6" w:rsidP="00887391">
      <w:pPr>
        <w:jc w:val="both"/>
        <w:rPr>
          <w:rFonts w:cs="Times New Roman"/>
          <w:sz w:val="22"/>
          <w:szCs w:val="22"/>
          <w:lang w:eastAsia="it-IT" w:bidi="ar-SA"/>
        </w:rPr>
      </w:pPr>
    </w:p>
    <w:p w14:paraId="61B07A25" w14:textId="27A136BD"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Trattamento privacy </w:t>
      </w:r>
    </w:p>
    <w:p w14:paraId="4A4AC7B0" w14:textId="281F319F"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1 Soggetti del trattamento </w:t>
      </w:r>
    </w:p>
    <w:p w14:paraId="31DB9A82" w14:textId="5D1E13AC" w:rsidR="00A732FE" w:rsidRPr="00BC1F65" w:rsidRDefault="00100C51" w:rsidP="00887391">
      <w:pPr>
        <w:jc w:val="both"/>
        <w:rPr>
          <w:rFonts w:cs="Times New Roman"/>
          <w:kern w:val="2"/>
          <w:sz w:val="22"/>
          <w:szCs w:val="22"/>
          <w:lang w:eastAsia="it-IT" w:bidi="ar-SA"/>
        </w:rPr>
      </w:pPr>
      <w:r w:rsidRPr="00BC1F65">
        <w:rPr>
          <w:rFonts w:cs="Times New Roman"/>
          <w:kern w:val="2"/>
          <w:sz w:val="22"/>
          <w:szCs w:val="22"/>
          <w:lang w:eastAsia="it-IT" w:bidi="ar-SA"/>
        </w:rPr>
        <w:t>Il Comune di Cefalù in qualità di capofila del DSS n.33</w:t>
      </w:r>
      <w:r w:rsidR="00A732FE" w:rsidRPr="00BC1F65">
        <w:rPr>
          <w:rFonts w:cs="Times New Roman"/>
          <w:kern w:val="2"/>
          <w:sz w:val="22"/>
          <w:szCs w:val="22"/>
          <w:lang w:eastAsia="it-IT" w:bidi="ar-SA"/>
        </w:rPr>
        <w:t xml:space="preserve"> è il Titolare del trattamento dei dati personali forniti dai soggetti coinvolti nella redazione del progetto individualizzato nell’ambito della misura M5C2 investimento 1.2 Percorsi di autonomia per le persone con disabilità. </w:t>
      </w:r>
    </w:p>
    <w:p w14:paraId="50C33276"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Si precisa che il Titolare del trattamento è "la persona fisica o giuridica, l'autorità pubblica, il servizio o altro organismo che, singolarmente o insieme ad altri, determina le finalità e i mezzi del trattamento di dati personali" (art. 4. par. 1, n. 7) Regolamento Generale sulla Protezione dei Dati (GDPR). 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 </w:t>
      </w:r>
    </w:p>
    <w:p w14:paraId="212256DA" w14:textId="77777777" w:rsidR="00423AA7" w:rsidRPr="00BC1F65" w:rsidRDefault="00423AA7" w:rsidP="00887391">
      <w:pPr>
        <w:jc w:val="both"/>
        <w:rPr>
          <w:rFonts w:cs="Times New Roman"/>
          <w:kern w:val="2"/>
          <w:sz w:val="22"/>
          <w:szCs w:val="22"/>
          <w:lang w:eastAsia="it-IT" w:bidi="ar-SA"/>
        </w:rPr>
      </w:pPr>
    </w:p>
    <w:p w14:paraId="6B73AC69" w14:textId="77777777"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1.2 Luogo del Trattamento </w:t>
      </w:r>
    </w:p>
    <w:p w14:paraId="4BC9C2F1" w14:textId="77777777" w:rsidR="00423AA7" w:rsidRPr="00BC1F65" w:rsidRDefault="00A732FE" w:rsidP="00887391">
      <w:pPr>
        <w:jc w:val="both"/>
        <w:rPr>
          <w:rFonts w:cs="Times New Roman"/>
          <w:sz w:val="22"/>
          <w:szCs w:val="22"/>
          <w:lang w:eastAsia="it-IT" w:bidi="ar-SA"/>
        </w:rPr>
      </w:pPr>
      <w:r w:rsidRPr="00BC1F65">
        <w:rPr>
          <w:rFonts w:cs="Times New Roman"/>
          <w:sz w:val="22"/>
          <w:szCs w:val="22"/>
          <w:lang w:eastAsia="it-IT" w:bidi="ar-SA"/>
        </w:rPr>
        <w:t>I dati vengono trattati ed archiviati presso la sede dell’Ente.</w:t>
      </w:r>
    </w:p>
    <w:p w14:paraId="55E5261E" w14:textId="53E67956" w:rsidR="00423AA7" w:rsidRPr="00BC1F65" w:rsidRDefault="00A732FE" w:rsidP="00887391">
      <w:pPr>
        <w:jc w:val="both"/>
        <w:rPr>
          <w:rFonts w:cs="Times New Roman"/>
          <w:sz w:val="22"/>
          <w:szCs w:val="22"/>
          <w:lang w:eastAsia="it-IT" w:bidi="ar-SA"/>
        </w:rPr>
      </w:pPr>
      <w:r w:rsidRPr="00BC1F65">
        <w:rPr>
          <w:rFonts w:cs="Times New Roman"/>
          <w:sz w:val="22"/>
          <w:szCs w:val="22"/>
          <w:lang w:eastAsia="it-IT" w:bidi="ar-SA"/>
        </w:rPr>
        <w:t xml:space="preserve">Specifiche misure di sicurezza sono osservate per prevenire la perdita dei dati, usi illeciti o non corretti e accessi non autorizzati. </w:t>
      </w:r>
    </w:p>
    <w:p w14:paraId="75AB6A0E" w14:textId="77777777" w:rsidR="00423AA7" w:rsidRPr="00BC1F65" w:rsidRDefault="00423AA7" w:rsidP="00887391">
      <w:pPr>
        <w:jc w:val="both"/>
        <w:rPr>
          <w:rFonts w:cs="Times New Roman"/>
          <w:sz w:val="22"/>
          <w:szCs w:val="22"/>
          <w:lang w:eastAsia="it-IT" w:bidi="ar-SA"/>
        </w:rPr>
      </w:pPr>
    </w:p>
    <w:p w14:paraId="05378FD9" w14:textId="77777777"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2</w:t>
      </w:r>
      <w:r w:rsidRPr="00BC1F65">
        <w:rPr>
          <w:rFonts w:eastAsia="Arial" w:cs="Times New Roman"/>
          <w:b/>
          <w:bCs/>
          <w:sz w:val="22"/>
          <w:szCs w:val="22"/>
          <w:lang w:eastAsia="it-IT" w:bidi="ar-SA"/>
        </w:rPr>
        <w:t xml:space="preserve"> </w:t>
      </w:r>
      <w:r w:rsidRPr="00BC1F65">
        <w:rPr>
          <w:rFonts w:cs="Times New Roman"/>
          <w:b/>
          <w:bCs/>
          <w:sz w:val="22"/>
          <w:szCs w:val="22"/>
          <w:lang w:eastAsia="it-IT" w:bidi="ar-SA"/>
        </w:rPr>
        <w:t xml:space="preserve">Dichiarazione di presa visione dell’informativa sul conferimento e trattamento dei dati personali </w:t>
      </w:r>
    </w:p>
    <w:p w14:paraId="4CFEA006" w14:textId="77777777" w:rsidR="00423AA7" w:rsidRPr="00BC1F65" w:rsidRDefault="00423AA7" w:rsidP="00887391">
      <w:pPr>
        <w:jc w:val="both"/>
        <w:rPr>
          <w:rFonts w:cs="Times New Roman"/>
          <w:kern w:val="2"/>
          <w:sz w:val="22"/>
          <w:szCs w:val="22"/>
          <w:lang w:eastAsia="it-IT" w:bidi="ar-SA"/>
        </w:rPr>
      </w:pPr>
    </w:p>
    <w:p w14:paraId="3F963041" w14:textId="13F22EEB" w:rsidR="00A732FE" w:rsidRPr="00BC1F65" w:rsidRDefault="00423AA7" w:rsidP="00887391">
      <w:pPr>
        <w:jc w:val="both"/>
        <w:rPr>
          <w:rFonts w:cs="Times New Roman"/>
          <w:kern w:val="2"/>
          <w:sz w:val="22"/>
          <w:szCs w:val="22"/>
          <w:lang w:eastAsia="it-IT" w:bidi="ar-SA"/>
        </w:rPr>
      </w:pPr>
      <w:bookmarkStart w:id="7" w:name="_Hlk171331686"/>
      <w:r w:rsidRPr="00BC1F65">
        <w:rPr>
          <w:rFonts w:cs="Times New Roman"/>
          <w:kern w:val="2"/>
          <w:sz w:val="22"/>
          <w:szCs w:val="22"/>
          <w:lang w:eastAsia="it-IT" w:bidi="ar-SA"/>
        </w:rPr>
        <w:t>Il/La sottoscritto/a ____________________________________________________________________</w:t>
      </w:r>
      <w:r w:rsidR="00A732FE" w:rsidRPr="00BC1F65">
        <w:rPr>
          <w:rFonts w:cs="Times New Roman"/>
          <w:kern w:val="2"/>
          <w:sz w:val="22"/>
          <w:szCs w:val="22"/>
          <w:lang w:eastAsia="it-IT" w:bidi="ar-SA"/>
        </w:rPr>
        <w:t xml:space="preserve">in qualità </w:t>
      </w:r>
      <w:r w:rsidR="00A732FE" w:rsidRPr="00BC1F65">
        <w:rPr>
          <w:rFonts w:cs="Times New Roman"/>
          <w:kern w:val="2"/>
          <w:sz w:val="22"/>
          <w:szCs w:val="22"/>
          <w:lang w:eastAsia="it-IT" w:bidi="ar-SA"/>
        </w:rPr>
        <w:tab/>
        <w:t>di _____________</w:t>
      </w:r>
      <w:r w:rsidRPr="00BC1F65">
        <w:rPr>
          <w:rFonts w:cs="Times New Roman"/>
          <w:kern w:val="2"/>
          <w:sz w:val="22"/>
          <w:szCs w:val="22"/>
          <w:lang w:eastAsia="it-IT" w:bidi="ar-SA"/>
        </w:rPr>
        <w:t>_______________________________</w:t>
      </w:r>
      <w:r w:rsidR="00A732FE" w:rsidRPr="00BC1F65">
        <w:rPr>
          <w:rFonts w:cs="Times New Roman"/>
          <w:kern w:val="2"/>
          <w:sz w:val="22"/>
          <w:szCs w:val="22"/>
          <w:lang w:eastAsia="it-IT" w:bidi="ar-SA"/>
        </w:rPr>
        <w:t>, avendo acquisito le informazioni fornite dal titolare ai sensi dell’art. 13 del D.lgs. 196/2003 e degli Artt. 13-14 del GDPR attraverso la presa visione del documento ’”</w:t>
      </w:r>
      <w:r w:rsidR="00A732FE" w:rsidRPr="00BC1F65">
        <w:rPr>
          <w:rFonts w:cs="Times New Roman"/>
          <w:i/>
          <w:kern w:val="2"/>
          <w:sz w:val="22"/>
          <w:szCs w:val="22"/>
          <w:lang w:eastAsia="it-IT" w:bidi="ar-SA"/>
        </w:rPr>
        <w:t>Informativa sul conferimento e trattamento dei dati personali e sulla pubblicazione degli elementi ritenuti non sensibili nei siti istituzionali e di consultazione aperta</w:t>
      </w:r>
      <w:r w:rsidR="00A732FE" w:rsidRPr="00BC1F65">
        <w:rPr>
          <w:rFonts w:cs="Times New Roman"/>
          <w:kern w:val="2"/>
          <w:sz w:val="22"/>
          <w:szCs w:val="22"/>
          <w:lang w:eastAsia="it-IT" w:bidi="ar-SA"/>
        </w:rPr>
        <w:t xml:space="preserve">” pubblicato sul sito web istituzionale dell’Ente/Amministrazione </w:t>
      </w:r>
    </w:p>
    <w:p w14:paraId="7FC5FED5" w14:textId="2ECB3D4C" w:rsidR="00A732FE" w:rsidRPr="00BC1F65" w:rsidRDefault="00A732FE" w:rsidP="00100C51">
      <w:pPr>
        <w:jc w:val="center"/>
        <w:rPr>
          <w:rFonts w:cs="Times New Roman"/>
          <w:b/>
          <w:bCs/>
          <w:kern w:val="2"/>
          <w:sz w:val="22"/>
          <w:szCs w:val="22"/>
          <w:lang w:eastAsia="it-IT" w:bidi="ar-SA"/>
        </w:rPr>
      </w:pPr>
      <w:r w:rsidRPr="00BC1F65">
        <w:rPr>
          <w:rFonts w:cs="Times New Roman"/>
          <w:b/>
          <w:bCs/>
          <w:kern w:val="2"/>
          <w:sz w:val="22"/>
          <w:szCs w:val="22"/>
          <w:lang w:eastAsia="it-IT" w:bidi="ar-SA"/>
        </w:rPr>
        <w:t>DICHIARA</w:t>
      </w:r>
    </w:p>
    <w:p w14:paraId="3ED83AD8" w14:textId="77777777" w:rsidR="00423AA7" w:rsidRPr="00BC1F65" w:rsidRDefault="00423AA7" w:rsidP="00100C51">
      <w:pPr>
        <w:jc w:val="center"/>
        <w:rPr>
          <w:rFonts w:cs="Times New Roman"/>
          <w:b/>
          <w:bCs/>
          <w:kern w:val="2"/>
          <w:sz w:val="22"/>
          <w:szCs w:val="22"/>
          <w:lang w:eastAsia="it-IT" w:bidi="ar-SA"/>
        </w:rPr>
      </w:pPr>
    </w:p>
    <w:p w14:paraId="69CE2DAF" w14:textId="3D6AA211"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di esser stato adeguatamente informato riguardo al trattamento dei propri dati personali per i fini indicati nella stessa. </w:t>
      </w:r>
    </w:p>
    <w:p w14:paraId="7C0960A1" w14:textId="77777777" w:rsidR="00423AA7" w:rsidRPr="00BC1F65" w:rsidRDefault="00A732FE" w:rsidP="00887391">
      <w:pPr>
        <w:jc w:val="both"/>
        <w:rPr>
          <w:rFonts w:eastAsia="Calibri" w:cs="Times New Roman"/>
          <w:sz w:val="22"/>
          <w:szCs w:val="22"/>
          <w:lang w:eastAsia="it-IT" w:bidi="ar-SA"/>
        </w:rPr>
      </w:pPr>
      <w:r w:rsidRPr="00BC1F65">
        <w:rPr>
          <w:rFonts w:eastAsia="Calibri" w:cs="Times New Roman"/>
          <w:sz w:val="22"/>
          <w:szCs w:val="22"/>
          <w:lang w:eastAsia="it-IT" w:bidi="ar-SA"/>
        </w:rPr>
        <w:tab/>
      </w:r>
    </w:p>
    <w:p w14:paraId="7223BFB1" w14:textId="093FEA55" w:rsidR="00423AA7" w:rsidRPr="00BC1F65" w:rsidRDefault="00100C51" w:rsidP="00100C51">
      <w:pPr>
        <w:jc w:val="right"/>
        <w:rPr>
          <w:rFonts w:cs="Times New Roman"/>
          <w:kern w:val="2"/>
          <w:sz w:val="22"/>
          <w:szCs w:val="22"/>
          <w:lang w:eastAsia="it-IT" w:bidi="ar-SA"/>
        </w:rPr>
      </w:pPr>
      <w:bookmarkStart w:id="8" w:name="_Hlk159410983"/>
      <w:r w:rsidRPr="00BC1F65">
        <w:rPr>
          <w:rFonts w:cs="Times New Roman"/>
          <w:noProof/>
          <w:sz w:val="22"/>
          <w:szCs w:val="22"/>
        </w:rPr>
        <w:lastRenderedPageBreak/>
        <w:drawing>
          <wp:inline distT="0" distB="0" distL="0" distR="0" wp14:anchorId="04D21B8D" wp14:editId="6B402A99">
            <wp:extent cx="6210935" cy="713740"/>
            <wp:effectExtent l="0" t="0" r="0" b="0"/>
            <wp:docPr id="14226572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10935" cy="713740"/>
                    </a:xfrm>
                    <a:prstGeom prst="rect">
                      <a:avLst/>
                    </a:prstGeom>
                    <a:noFill/>
                    <a:ln>
                      <a:noFill/>
                    </a:ln>
                  </pic:spPr>
                </pic:pic>
              </a:graphicData>
            </a:graphic>
          </wp:inline>
        </w:drawing>
      </w:r>
      <w:r w:rsidR="00423AA7" w:rsidRPr="00BC1F65">
        <w:rPr>
          <w:rFonts w:cs="Times New Roman"/>
          <w:kern w:val="2"/>
          <w:sz w:val="22"/>
          <w:szCs w:val="22"/>
          <w:lang w:eastAsia="it-IT" w:bidi="ar-SA"/>
        </w:rPr>
        <w:t xml:space="preserve"> </w:t>
      </w:r>
    </w:p>
    <w:bookmarkEnd w:id="8"/>
    <w:p w14:paraId="75A695C7" w14:textId="09990664" w:rsidR="00887391"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 </w:t>
      </w:r>
    </w:p>
    <w:p w14:paraId="0AD0F025" w14:textId="195A96CA" w:rsidR="00887391" w:rsidRPr="00BC1F65" w:rsidRDefault="00100C51" w:rsidP="00100C51">
      <w:pPr>
        <w:jc w:val="right"/>
        <w:rPr>
          <w:rFonts w:cs="Times New Roman"/>
          <w:kern w:val="2"/>
          <w:sz w:val="22"/>
          <w:szCs w:val="22"/>
          <w:lang w:eastAsia="it-IT" w:bidi="ar-SA"/>
        </w:rPr>
      </w:pPr>
      <w:r w:rsidRPr="00BC1F65">
        <w:rPr>
          <w:rFonts w:cs="Times New Roman"/>
          <w:kern w:val="2"/>
          <w:sz w:val="22"/>
          <w:szCs w:val="22"/>
          <w:lang w:eastAsia="it-IT" w:bidi="ar-SA"/>
        </w:rPr>
        <w:t>______________________________</w:t>
      </w:r>
    </w:p>
    <w:bookmarkEnd w:id="7"/>
    <w:p w14:paraId="7407AD23" w14:textId="77777777" w:rsidR="00887391" w:rsidRPr="00BC1F65" w:rsidRDefault="00887391" w:rsidP="00887391">
      <w:pPr>
        <w:jc w:val="both"/>
        <w:rPr>
          <w:rFonts w:cs="Times New Roman"/>
          <w:kern w:val="2"/>
          <w:sz w:val="22"/>
          <w:szCs w:val="22"/>
          <w:lang w:eastAsia="it-IT" w:bidi="ar-SA"/>
        </w:rPr>
      </w:pPr>
    </w:p>
    <w:p w14:paraId="7C06D816" w14:textId="77777777" w:rsidR="00887391" w:rsidRPr="00BC1F65" w:rsidRDefault="00887391" w:rsidP="00887391">
      <w:pPr>
        <w:jc w:val="both"/>
        <w:rPr>
          <w:rFonts w:cs="Times New Roman"/>
          <w:kern w:val="2"/>
          <w:sz w:val="22"/>
          <w:szCs w:val="22"/>
          <w:lang w:eastAsia="it-IT" w:bidi="ar-SA"/>
        </w:rPr>
      </w:pPr>
    </w:p>
    <w:p w14:paraId="252847CF" w14:textId="77777777" w:rsidR="00781331" w:rsidRPr="00BC1F65" w:rsidRDefault="00781331" w:rsidP="00781331">
      <w:pPr>
        <w:jc w:val="both"/>
        <w:rPr>
          <w:rFonts w:cs="Times New Roman"/>
          <w:kern w:val="2"/>
          <w:sz w:val="22"/>
          <w:szCs w:val="22"/>
          <w:lang w:eastAsia="it-IT" w:bidi="ar-SA"/>
        </w:rPr>
      </w:pPr>
      <w:r w:rsidRPr="00BC1F65">
        <w:rPr>
          <w:rFonts w:cs="Times New Roman"/>
          <w:kern w:val="2"/>
          <w:sz w:val="22"/>
          <w:szCs w:val="22"/>
          <w:lang w:eastAsia="it-IT" w:bidi="ar-SA"/>
        </w:rPr>
        <w:t xml:space="preserve">Il/La sottoscritto/a ____________________________________________________________________in qualità </w:t>
      </w:r>
      <w:r w:rsidRPr="00BC1F65">
        <w:rPr>
          <w:rFonts w:cs="Times New Roman"/>
          <w:kern w:val="2"/>
          <w:sz w:val="22"/>
          <w:szCs w:val="22"/>
          <w:lang w:eastAsia="it-IT" w:bidi="ar-SA"/>
        </w:rPr>
        <w:tab/>
        <w:t>di ____________________________________________, avendo acquisito le informazioni fornite dal titolare ai sensi dell’art. 13 del D.lgs. 196/2003 e degli Artt. 13-14 del GDPR attraverso la presa visione del documento ’”</w:t>
      </w:r>
      <w:r w:rsidRPr="00BC1F65">
        <w:rPr>
          <w:rFonts w:cs="Times New Roman"/>
          <w:i/>
          <w:kern w:val="2"/>
          <w:sz w:val="22"/>
          <w:szCs w:val="22"/>
          <w:lang w:eastAsia="it-IT" w:bidi="ar-SA"/>
        </w:rPr>
        <w:t>Informativa sul conferimento e trattamento dei dati personali e sulla pubblicazione degli elementi ritenuti non sensibili nei siti istituzionali e di consultazione aperta</w:t>
      </w:r>
      <w:r w:rsidRPr="00BC1F65">
        <w:rPr>
          <w:rFonts w:cs="Times New Roman"/>
          <w:kern w:val="2"/>
          <w:sz w:val="22"/>
          <w:szCs w:val="22"/>
          <w:lang w:eastAsia="it-IT" w:bidi="ar-SA"/>
        </w:rPr>
        <w:t xml:space="preserve">” pubblicato sul sito web istituzionale dell’Ente/Amministrazione </w:t>
      </w:r>
    </w:p>
    <w:p w14:paraId="1557A53F" w14:textId="77777777" w:rsidR="00781331" w:rsidRPr="00BC1F65" w:rsidRDefault="00781331" w:rsidP="00781331">
      <w:pPr>
        <w:jc w:val="center"/>
        <w:rPr>
          <w:rFonts w:cs="Times New Roman"/>
          <w:b/>
          <w:bCs/>
          <w:kern w:val="2"/>
          <w:sz w:val="22"/>
          <w:szCs w:val="22"/>
          <w:lang w:eastAsia="it-IT" w:bidi="ar-SA"/>
        </w:rPr>
      </w:pPr>
      <w:r w:rsidRPr="00BC1F65">
        <w:rPr>
          <w:rFonts w:cs="Times New Roman"/>
          <w:b/>
          <w:bCs/>
          <w:kern w:val="2"/>
          <w:sz w:val="22"/>
          <w:szCs w:val="22"/>
          <w:lang w:eastAsia="it-IT" w:bidi="ar-SA"/>
        </w:rPr>
        <w:t>DICHIARA</w:t>
      </w:r>
    </w:p>
    <w:p w14:paraId="5E6B1B94" w14:textId="77777777" w:rsidR="00781331" w:rsidRPr="00BC1F65" w:rsidRDefault="00781331" w:rsidP="00781331">
      <w:pPr>
        <w:jc w:val="center"/>
        <w:rPr>
          <w:rFonts w:cs="Times New Roman"/>
          <w:b/>
          <w:bCs/>
          <w:kern w:val="2"/>
          <w:sz w:val="22"/>
          <w:szCs w:val="22"/>
          <w:lang w:eastAsia="it-IT" w:bidi="ar-SA"/>
        </w:rPr>
      </w:pPr>
    </w:p>
    <w:p w14:paraId="4E0DF7B9" w14:textId="77777777" w:rsidR="00781331" w:rsidRPr="00BC1F65" w:rsidRDefault="00781331" w:rsidP="00781331">
      <w:pPr>
        <w:jc w:val="both"/>
        <w:rPr>
          <w:rFonts w:cs="Times New Roman"/>
          <w:kern w:val="2"/>
          <w:sz w:val="22"/>
          <w:szCs w:val="22"/>
          <w:lang w:eastAsia="it-IT" w:bidi="ar-SA"/>
        </w:rPr>
      </w:pPr>
      <w:r w:rsidRPr="00BC1F65">
        <w:rPr>
          <w:rFonts w:cs="Times New Roman"/>
          <w:kern w:val="2"/>
          <w:sz w:val="22"/>
          <w:szCs w:val="22"/>
          <w:lang w:eastAsia="it-IT" w:bidi="ar-SA"/>
        </w:rPr>
        <w:t xml:space="preserve">di esser stato adeguatamente informato riguardo al trattamento dei propri dati personali per i fini indicati nella stessa. </w:t>
      </w:r>
    </w:p>
    <w:p w14:paraId="08E550D2" w14:textId="77777777" w:rsidR="00781331" w:rsidRPr="00BC1F65" w:rsidRDefault="00781331" w:rsidP="00781331">
      <w:pPr>
        <w:jc w:val="both"/>
        <w:rPr>
          <w:rFonts w:eastAsia="Calibri" w:cs="Times New Roman"/>
          <w:sz w:val="22"/>
          <w:szCs w:val="22"/>
          <w:lang w:eastAsia="it-IT" w:bidi="ar-SA"/>
        </w:rPr>
      </w:pPr>
      <w:r w:rsidRPr="00BC1F65">
        <w:rPr>
          <w:rFonts w:eastAsia="Calibri" w:cs="Times New Roman"/>
          <w:sz w:val="22"/>
          <w:szCs w:val="22"/>
          <w:lang w:eastAsia="it-IT" w:bidi="ar-SA"/>
        </w:rPr>
        <w:tab/>
      </w:r>
    </w:p>
    <w:p w14:paraId="605A4F3F" w14:textId="77777777" w:rsidR="00781331" w:rsidRPr="00BC1F65" w:rsidRDefault="00781331" w:rsidP="00781331">
      <w:pPr>
        <w:jc w:val="right"/>
        <w:rPr>
          <w:rFonts w:cs="Times New Roman"/>
          <w:kern w:val="2"/>
          <w:sz w:val="22"/>
          <w:szCs w:val="22"/>
          <w:lang w:eastAsia="it-IT" w:bidi="ar-SA"/>
        </w:rPr>
      </w:pPr>
      <w:r w:rsidRPr="00BC1F65">
        <w:rPr>
          <w:rFonts w:cs="Times New Roman"/>
          <w:noProof/>
          <w:sz w:val="22"/>
          <w:szCs w:val="22"/>
        </w:rPr>
        <w:drawing>
          <wp:inline distT="0" distB="0" distL="0" distR="0" wp14:anchorId="02AEFB27" wp14:editId="0DE5B1A8">
            <wp:extent cx="6210935" cy="713740"/>
            <wp:effectExtent l="0" t="0" r="0" b="0"/>
            <wp:docPr id="7672461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10935" cy="713740"/>
                    </a:xfrm>
                    <a:prstGeom prst="rect">
                      <a:avLst/>
                    </a:prstGeom>
                    <a:noFill/>
                    <a:ln>
                      <a:noFill/>
                    </a:ln>
                  </pic:spPr>
                </pic:pic>
              </a:graphicData>
            </a:graphic>
          </wp:inline>
        </w:drawing>
      </w:r>
      <w:r w:rsidRPr="00BC1F65">
        <w:rPr>
          <w:rFonts w:cs="Times New Roman"/>
          <w:kern w:val="2"/>
          <w:sz w:val="22"/>
          <w:szCs w:val="22"/>
          <w:lang w:eastAsia="it-IT" w:bidi="ar-SA"/>
        </w:rPr>
        <w:t xml:space="preserve"> </w:t>
      </w:r>
    </w:p>
    <w:p w14:paraId="039EFE41" w14:textId="77777777" w:rsidR="00781331" w:rsidRPr="00BC1F65" w:rsidRDefault="00781331" w:rsidP="00781331">
      <w:pPr>
        <w:jc w:val="both"/>
        <w:rPr>
          <w:rFonts w:cs="Times New Roman"/>
          <w:kern w:val="2"/>
          <w:sz w:val="22"/>
          <w:szCs w:val="22"/>
          <w:lang w:eastAsia="it-IT" w:bidi="ar-SA"/>
        </w:rPr>
      </w:pPr>
      <w:r w:rsidRPr="00BC1F65">
        <w:rPr>
          <w:rFonts w:cs="Times New Roman"/>
          <w:kern w:val="2"/>
          <w:sz w:val="22"/>
          <w:szCs w:val="22"/>
          <w:lang w:eastAsia="it-IT" w:bidi="ar-SA"/>
        </w:rPr>
        <w:t xml:space="preserve"> </w:t>
      </w:r>
    </w:p>
    <w:p w14:paraId="70604061" w14:textId="38F58168" w:rsidR="00887391" w:rsidRPr="00537058" w:rsidRDefault="00781331" w:rsidP="00537058">
      <w:pPr>
        <w:jc w:val="right"/>
        <w:rPr>
          <w:rFonts w:cs="Times New Roman"/>
          <w:kern w:val="2"/>
          <w:sz w:val="22"/>
          <w:szCs w:val="22"/>
          <w:lang w:eastAsia="it-IT" w:bidi="ar-SA"/>
        </w:rPr>
      </w:pPr>
      <w:r w:rsidRPr="00BC1F65">
        <w:rPr>
          <w:rFonts w:cs="Times New Roman"/>
          <w:kern w:val="2"/>
          <w:sz w:val="22"/>
          <w:szCs w:val="22"/>
          <w:lang w:eastAsia="it-IT" w:bidi="ar-SA"/>
        </w:rPr>
        <w:t>______________________________</w:t>
      </w:r>
    </w:p>
    <w:p w14:paraId="2EC82BC1" w14:textId="77777777" w:rsidR="00887391" w:rsidRPr="00BC1F65" w:rsidRDefault="00887391" w:rsidP="00887391">
      <w:pPr>
        <w:jc w:val="both"/>
        <w:rPr>
          <w:rFonts w:cs="Times New Roman"/>
          <w:sz w:val="22"/>
          <w:szCs w:val="22"/>
          <w:lang w:eastAsia="it-IT" w:bidi="ar-SA"/>
        </w:rPr>
      </w:pPr>
    </w:p>
    <w:p w14:paraId="4A3D1525" w14:textId="77777777" w:rsidR="00887391" w:rsidRPr="00BC1F65" w:rsidRDefault="00887391" w:rsidP="00887391">
      <w:pPr>
        <w:jc w:val="both"/>
        <w:rPr>
          <w:rFonts w:cs="Times New Roman"/>
          <w:sz w:val="22"/>
          <w:szCs w:val="22"/>
          <w:lang w:eastAsia="it-IT" w:bidi="ar-SA"/>
        </w:rPr>
      </w:pPr>
    </w:p>
    <w:p w14:paraId="17CA882F" w14:textId="6FAC90D4"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Informativa sul conferimento e trattamento dei dati personali e sulla pubblicazione degli elementi ritenuti non sensibili nei siti istituzionali e di consultazione aperta </w:t>
      </w:r>
    </w:p>
    <w:p w14:paraId="4FD72AAC"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Protection Regulation – GDPR, in seguito "Regolamento"), e nel rispetto del decreto legislativo 30 giugno 2003, n. 196, così come novellato dal decreto legislativo 10 agosto 2018, n. 101, questo documento descrive le modalità di trattamento dei dati personali dei soggetti coinvolti e/o interessati a vario titolo alle iniziative finanziate nell’ambito del Piano Nazionale di Ripresa e Resilienza nonché a tutte le attività a queste connesse tra cui l’interazione con i sistemi informativi di monitoraggio (sistema informatico ReGiS, messo a disposizione dal Servizio centrale per il PNRR o di altri sistemi informativi locali adottati per lo scambio elettronico dei dati) e la pubblicazione degli elementi ritenuti non sensibili nei siti istituzionali. </w:t>
      </w:r>
    </w:p>
    <w:p w14:paraId="0C8CD9C9"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Il trattamento dei dati personali avviene nel rispetto della dignità umana, dei diritti e delle libertà fondamentali della persona conformemente alla seguente normativa: </w:t>
      </w:r>
    </w:p>
    <w:p w14:paraId="128BAA92"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Disposizioni contenute nel Regolamento (UE) 2021/241 (Dispositivo per la Ripresa e la Resilienza (RRF); </w:t>
      </w:r>
    </w:p>
    <w:p w14:paraId="131B5F82"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LEGGE 29 luglio 2021, n. 108 Conversione in legge, con modificazioni, del decreto-legge 31 maggio 2021, n. 77, recante “Governance del Piano nazionale di ripresa e resilienza e prime misure di rafforzamento delle strutture amministrative e di accelerazione e snellimento delle procedure” </w:t>
      </w:r>
    </w:p>
    <w:p w14:paraId="1C2BC81C" w14:textId="37EABF4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Codice della Privacy (</w:t>
      </w:r>
      <w:r w:rsidR="00625B49" w:rsidRPr="00BC1F65">
        <w:rPr>
          <w:rFonts w:cs="Times New Roman"/>
          <w:kern w:val="2"/>
          <w:sz w:val="22"/>
          <w:szCs w:val="22"/>
          <w:lang w:eastAsia="it-IT" w:bidi="ar-SA"/>
        </w:rPr>
        <w:t>D.Lgs.</w:t>
      </w:r>
      <w:r w:rsidRPr="00BC1F65">
        <w:rPr>
          <w:rFonts w:cs="Times New Roman"/>
          <w:kern w:val="2"/>
          <w:sz w:val="22"/>
          <w:szCs w:val="22"/>
          <w:lang w:eastAsia="it-IT" w:bidi="ar-SA"/>
        </w:rPr>
        <w:t xml:space="preserve"> 196/2003) coordinato e aggiornato, da ultimo, con le modifiche apportate dalla legge 27 dicembre 2019, n. 160, dal </w:t>
      </w:r>
      <w:r w:rsidR="00625B49" w:rsidRPr="00BC1F65">
        <w:rPr>
          <w:rFonts w:cs="Times New Roman"/>
          <w:kern w:val="2"/>
          <w:sz w:val="22"/>
          <w:szCs w:val="22"/>
          <w:lang w:eastAsia="it-IT" w:bidi="ar-SA"/>
        </w:rPr>
        <w:t xml:space="preserve">D.L. </w:t>
      </w:r>
      <w:r w:rsidRPr="00BC1F65">
        <w:rPr>
          <w:rFonts w:cs="Times New Roman"/>
          <w:kern w:val="2"/>
          <w:sz w:val="22"/>
          <w:szCs w:val="22"/>
          <w:lang w:eastAsia="it-IT" w:bidi="ar-SA"/>
        </w:rPr>
        <w:t xml:space="preserve">14 giugno 2019, n. 53, dal D.M. 15 marzo 2019 e dal decreto di adeguamento </w:t>
      </w:r>
      <w:r w:rsidR="00625B49" w:rsidRPr="00BC1F65">
        <w:rPr>
          <w:rFonts w:cs="Times New Roman"/>
          <w:kern w:val="2"/>
          <w:sz w:val="22"/>
          <w:szCs w:val="22"/>
          <w:lang w:eastAsia="it-IT" w:bidi="ar-SA"/>
        </w:rPr>
        <w:t xml:space="preserve">D.L. </w:t>
      </w:r>
      <w:r w:rsidRPr="00BC1F65">
        <w:rPr>
          <w:rFonts w:cs="Times New Roman"/>
          <w:kern w:val="2"/>
          <w:sz w:val="22"/>
          <w:szCs w:val="22"/>
          <w:lang w:eastAsia="it-IT" w:bidi="ar-SA"/>
        </w:rPr>
        <w:t xml:space="preserve">10 agosto 2018, n. 101, alle disposizioni contenute nel Regolamento UE 2016/679 (General </w:t>
      </w:r>
      <w:r w:rsidRPr="00BC1F65">
        <w:rPr>
          <w:rFonts w:cs="Times New Roman"/>
          <w:kern w:val="2"/>
          <w:sz w:val="22"/>
          <w:szCs w:val="22"/>
          <w:lang w:eastAsia="it-IT" w:bidi="ar-SA"/>
        </w:rPr>
        <w:lastRenderedPageBreak/>
        <w:t xml:space="preserve">data </w:t>
      </w:r>
      <w:r w:rsidR="00625B49" w:rsidRPr="00BC1F65">
        <w:rPr>
          <w:rFonts w:cs="Times New Roman"/>
          <w:kern w:val="2"/>
          <w:sz w:val="22"/>
          <w:szCs w:val="22"/>
          <w:lang w:eastAsia="it-IT" w:bidi="ar-SA"/>
        </w:rPr>
        <w:t>Protection</w:t>
      </w:r>
      <w:r w:rsidRPr="00BC1F65">
        <w:rPr>
          <w:rFonts w:cs="Times New Roman"/>
          <w:kern w:val="2"/>
          <w:sz w:val="22"/>
          <w:szCs w:val="22"/>
          <w:lang w:eastAsia="it-IT" w:bidi="ar-SA"/>
        </w:rPr>
        <w:t xml:space="preserve"> </w:t>
      </w:r>
      <w:r w:rsidR="00625B49" w:rsidRPr="00BC1F65">
        <w:rPr>
          <w:rFonts w:cs="Times New Roman"/>
          <w:kern w:val="2"/>
          <w:sz w:val="22"/>
          <w:szCs w:val="22"/>
          <w:lang w:eastAsia="it-IT" w:bidi="ar-SA"/>
        </w:rPr>
        <w:t>Regulation</w:t>
      </w:r>
      <w:r w:rsidRPr="00BC1F65">
        <w:rPr>
          <w:rFonts w:cs="Times New Roman"/>
          <w:kern w:val="2"/>
          <w:sz w:val="22"/>
          <w:szCs w:val="22"/>
          <w:lang w:eastAsia="it-IT" w:bidi="ar-SA"/>
        </w:rPr>
        <w:t xml:space="preserve">, c.d. GDPR Privacy); </w:t>
      </w:r>
    </w:p>
    <w:p w14:paraId="56A89165" w14:textId="26D6554B"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d.lgs. 25 maggio 2016, n. 97, Revisione e semplificazione delle disposizioni in materia di prevenzione della corruzione, pubblicità e trasparenza, correttivo della legge n. 190 del 6 novembre 2012 e del </w:t>
      </w:r>
      <w:r w:rsidR="00625B49" w:rsidRPr="00BC1F65">
        <w:rPr>
          <w:rFonts w:cs="Times New Roman"/>
          <w:kern w:val="2"/>
          <w:sz w:val="22"/>
          <w:szCs w:val="22"/>
          <w:lang w:eastAsia="it-IT" w:bidi="ar-SA"/>
        </w:rPr>
        <w:t xml:space="preserve">D.L. </w:t>
      </w:r>
      <w:r w:rsidRPr="00BC1F65">
        <w:rPr>
          <w:rFonts w:cs="Times New Roman"/>
          <w:kern w:val="2"/>
          <w:sz w:val="22"/>
          <w:szCs w:val="22"/>
          <w:lang w:eastAsia="it-IT" w:bidi="ar-SA"/>
        </w:rPr>
        <w:t xml:space="preserve">14 marzo 2013, n. 33, ai sensi dell'art. 7 della legge n. 124 del 7 agosto 2015, in materia di riorganizzazione delle Amministrazioni pubbliche. </w:t>
      </w:r>
    </w:p>
    <w:p w14:paraId="284203D6" w14:textId="77777777" w:rsidR="00625B49" w:rsidRPr="00BC1F65" w:rsidRDefault="00625B49" w:rsidP="00887391">
      <w:pPr>
        <w:jc w:val="both"/>
        <w:rPr>
          <w:rFonts w:cs="Times New Roman"/>
          <w:sz w:val="22"/>
          <w:szCs w:val="22"/>
          <w:lang w:eastAsia="it-IT" w:bidi="ar-SA"/>
        </w:rPr>
      </w:pPr>
    </w:p>
    <w:p w14:paraId="1BDEA483" w14:textId="0792DD57"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Finalità del trattamento </w:t>
      </w:r>
    </w:p>
    <w:p w14:paraId="475A00BE" w14:textId="0CF47BC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w:t>
      </w:r>
      <w:r w:rsidR="00625B49" w:rsidRPr="00BC1F65">
        <w:rPr>
          <w:rFonts w:cs="Times New Roman"/>
          <w:kern w:val="2"/>
          <w:sz w:val="22"/>
          <w:szCs w:val="22"/>
          <w:lang w:eastAsia="it-IT" w:bidi="ar-SA"/>
        </w:rPr>
        <w:t>endoprocedimentale</w:t>
      </w:r>
      <w:r w:rsidRPr="00BC1F65">
        <w:rPr>
          <w:rFonts w:cs="Times New Roman"/>
          <w:kern w:val="2"/>
          <w:sz w:val="22"/>
          <w:szCs w:val="22"/>
          <w:lang w:eastAsia="it-IT" w:bidi="ar-SA"/>
        </w:rPr>
        <w:t xml:space="preserve">, procedimentale, istruttoria e di erogazione dell’agevolazione), oltre che per assolvere eventuali obblighi di legge, contabili e fiscali. </w:t>
      </w:r>
    </w:p>
    <w:p w14:paraId="37B12BAA" w14:textId="77777777" w:rsidR="00625B49" w:rsidRPr="00BC1F65" w:rsidRDefault="00625B49" w:rsidP="00887391">
      <w:pPr>
        <w:jc w:val="both"/>
        <w:rPr>
          <w:rFonts w:cs="Times New Roman"/>
          <w:sz w:val="22"/>
          <w:szCs w:val="22"/>
          <w:lang w:eastAsia="it-IT" w:bidi="ar-SA"/>
        </w:rPr>
      </w:pPr>
    </w:p>
    <w:p w14:paraId="62DB59FB" w14:textId="1A3D2B41"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Conferimento dati nell’ambito delle iniziative PNRR </w:t>
      </w:r>
    </w:p>
    <w:p w14:paraId="1417CDAD"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In ottemperanza alle disposizioni previste nel Dispositivo per la Ripresa e la Resilienza (RRF) e dal Decreto </w:t>
      </w:r>
    </w:p>
    <w:p w14:paraId="703A1101"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Legge 77 del 2021 convertito in Legge 29 luglio 2021, n. 108 al Soggetto attuatore 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 </w:t>
      </w:r>
    </w:p>
    <w:p w14:paraId="421C61B2" w14:textId="77777777" w:rsidR="00625B49" w:rsidRPr="00BC1F65" w:rsidRDefault="00625B49" w:rsidP="00887391">
      <w:pPr>
        <w:jc w:val="both"/>
        <w:rPr>
          <w:rFonts w:cs="Times New Roman"/>
          <w:sz w:val="22"/>
          <w:szCs w:val="22"/>
          <w:lang w:eastAsia="it-IT" w:bidi="ar-SA"/>
        </w:rPr>
      </w:pPr>
    </w:p>
    <w:p w14:paraId="7EAB452D" w14:textId="22E4E470"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Tipologie di dati conferiti </w:t>
      </w:r>
    </w:p>
    <w:p w14:paraId="0B89CC42"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 Soggetti Attuatori 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s.m.i. di cui alla Circolare MEF n. 18 del 30 aprile 2014 revisionato sulla base delle specificità attuative del PNRR e comunicato tramite apposita nota circolare del Servizio Centrale per il PNRR. </w:t>
      </w:r>
    </w:p>
    <w:p w14:paraId="406DABA9"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A titolo non esaustivo le principali informazioni oggetto di rilevazione sono le seguenti: </w:t>
      </w:r>
    </w:p>
    <w:p w14:paraId="4A5F4843"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anagrafici del progetto e classificazioni identificative, quali CUP, CIG, identificativo del progetto, riferimenti alla Missione/Componente/Misura di riferimento, identificativo del Soggetto attuatore, tipologia di progetto, localizzazione; </w:t>
      </w:r>
    </w:p>
    <w:p w14:paraId="44641253"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relativi ai soggetti coinvolti nell’attuazione, quali i Soggetti attuatori, realizzatori, destinatari degli interventi, incluso codice fiscale e/o partita IVA; </w:t>
      </w:r>
    </w:p>
    <w:p w14:paraId="4E1FC7C7"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finanziari, quali importo finanziato, eventuali altre fonti di finanziamento, quadro economico e relative voci di spesa, impegni contabili, impegni giuridicamente vincolanti, spese, pagamenti, recuperi, trasferimenti erogati; </w:t>
      </w:r>
    </w:p>
    <w:p w14:paraId="343FFE07"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procedurali, quali cronoprogramma e </w:t>
      </w:r>
      <w:r w:rsidRPr="00BC1F65">
        <w:rPr>
          <w:rFonts w:cs="Times New Roman"/>
          <w:i/>
          <w:kern w:val="2"/>
          <w:sz w:val="22"/>
          <w:szCs w:val="22"/>
          <w:lang w:eastAsia="it-IT" w:bidi="ar-SA"/>
        </w:rPr>
        <w:t xml:space="preserve">step </w:t>
      </w:r>
      <w:r w:rsidRPr="00BC1F65">
        <w:rPr>
          <w:rFonts w:cs="Times New Roman"/>
          <w:kern w:val="2"/>
          <w:sz w:val="22"/>
          <w:szCs w:val="22"/>
          <w:lang w:eastAsia="it-IT" w:bidi="ar-SA"/>
        </w:rPr>
        <w:t xml:space="preserve">relativi alle diverse procedure di gara (es: affidamento lavori, acquisto beni e servizi) con indicazione della relativa tempistica e delle pertinenti voci di spesa; </w:t>
      </w:r>
    </w:p>
    <w:p w14:paraId="16011921"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fisici, (previsti e realizzati) quali indicatori di output (progressi compiuti) e di outcome (effetti generati) attraverso la valorizzazione di un set di indicatori specifico e la raccolta e catalogazione di documentazione a supporto; </w:t>
      </w:r>
    </w:p>
    <w:p w14:paraId="432DBE83"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livello di conseguimento di </w:t>
      </w:r>
      <w:r w:rsidRPr="00BC1F65">
        <w:rPr>
          <w:rFonts w:cs="Times New Roman"/>
          <w:i/>
          <w:kern w:val="2"/>
          <w:sz w:val="22"/>
          <w:szCs w:val="22"/>
          <w:lang w:eastAsia="it-IT" w:bidi="ar-SA"/>
        </w:rPr>
        <w:t xml:space="preserve">milestone </w:t>
      </w:r>
      <w:r w:rsidRPr="00BC1F65">
        <w:rPr>
          <w:rFonts w:cs="Times New Roman"/>
          <w:kern w:val="2"/>
          <w:sz w:val="22"/>
          <w:szCs w:val="22"/>
          <w:lang w:eastAsia="it-IT" w:bidi="ar-SA"/>
        </w:rPr>
        <w:t xml:space="preserve">e </w:t>
      </w:r>
      <w:r w:rsidRPr="00BC1F65">
        <w:rPr>
          <w:rFonts w:cs="Times New Roman"/>
          <w:i/>
          <w:kern w:val="2"/>
          <w:sz w:val="22"/>
          <w:szCs w:val="22"/>
          <w:lang w:eastAsia="it-IT" w:bidi="ar-SA"/>
        </w:rPr>
        <w:t>target</w:t>
      </w:r>
      <w:r w:rsidRPr="00BC1F65">
        <w:rPr>
          <w:rFonts w:cs="Times New Roman"/>
          <w:kern w:val="2"/>
          <w:sz w:val="22"/>
          <w:szCs w:val="22"/>
          <w:lang w:eastAsia="it-IT" w:bidi="ar-SA"/>
        </w:rPr>
        <w:t xml:space="preserve">, per gli interventi che concorrono al loro raggiungimento; </w:t>
      </w:r>
    </w:p>
    <w:p w14:paraId="4CF271EB"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dati relativi all’aggiornamento trimestrale relativo all’analisi degli scostamenti per ciascuna M&amp;T prevista nel Piano; </w:t>
      </w:r>
    </w:p>
    <w:p w14:paraId="0C092568"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elementi utili alla verifica del contributo all’obiettivo digitale e all’obiettivo sulla mitigazione del cambiamento climatico; </w:t>
      </w:r>
    </w:p>
    <w:p w14:paraId="55ECC2DF"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elementi utili alla verifica del soddisfacimento del requisito “</w:t>
      </w:r>
      <w:r w:rsidRPr="00BC1F65">
        <w:rPr>
          <w:rFonts w:cs="Times New Roman"/>
          <w:i/>
          <w:kern w:val="2"/>
          <w:sz w:val="22"/>
          <w:szCs w:val="22"/>
          <w:lang w:eastAsia="it-IT" w:bidi="ar-SA"/>
        </w:rPr>
        <w:t>Do No Significant Harm (DNSH)</w:t>
      </w:r>
      <w:r w:rsidRPr="00BC1F65">
        <w:rPr>
          <w:rFonts w:cs="Times New Roman"/>
          <w:kern w:val="2"/>
          <w:sz w:val="22"/>
          <w:szCs w:val="22"/>
          <w:lang w:eastAsia="it-IT" w:bidi="ar-SA"/>
        </w:rPr>
        <w:t xml:space="preserve">”; </w:t>
      </w:r>
    </w:p>
    <w:p w14:paraId="12F14A45" w14:textId="77777777" w:rsidR="00625B49"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atti e documentazione probatoria dell’avanzamento attuativo di progetto. </w:t>
      </w:r>
    </w:p>
    <w:p w14:paraId="16F78356" w14:textId="77777777" w:rsidR="00625B49" w:rsidRPr="00BC1F65" w:rsidRDefault="00625B49" w:rsidP="00887391">
      <w:pPr>
        <w:jc w:val="both"/>
        <w:rPr>
          <w:rFonts w:cs="Times New Roman"/>
          <w:kern w:val="2"/>
          <w:sz w:val="22"/>
          <w:szCs w:val="22"/>
          <w:lang w:eastAsia="it-IT" w:bidi="ar-SA"/>
        </w:rPr>
      </w:pPr>
    </w:p>
    <w:p w14:paraId="76FCD8C6" w14:textId="4DBAEBDE"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Amministrazioni centrali titolari di interventi PNRR </w:t>
      </w:r>
    </w:p>
    <w:p w14:paraId="72840FA2" w14:textId="3792BA9B" w:rsidR="00625B49" w:rsidRPr="00BC1F65" w:rsidRDefault="00A732FE" w:rsidP="00887391">
      <w:pPr>
        <w:jc w:val="both"/>
        <w:rPr>
          <w:rFonts w:cs="Times New Roman"/>
          <w:kern w:val="2"/>
          <w:sz w:val="22"/>
          <w:szCs w:val="22"/>
          <w:lang w:eastAsia="it-IT" w:bidi="ar-SA"/>
        </w:rPr>
      </w:pPr>
      <w:r w:rsidRPr="00BC1F65">
        <w:rPr>
          <w:rFonts w:eastAsia="Wingdings" w:cs="Times New Roman"/>
          <w:kern w:val="2"/>
          <w:sz w:val="22"/>
          <w:szCs w:val="22"/>
          <w:lang w:eastAsia="it-IT" w:bidi="ar-SA"/>
        </w:rPr>
        <w:t>▪</w:t>
      </w:r>
      <w:r w:rsidRPr="00BC1F65">
        <w:rPr>
          <w:rFonts w:eastAsia="Arial" w:cs="Times New Roman"/>
          <w:kern w:val="2"/>
          <w:sz w:val="22"/>
          <w:szCs w:val="22"/>
          <w:lang w:eastAsia="it-IT" w:bidi="ar-SA"/>
        </w:rPr>
        <w:t xml:space="preserve"> </w:t>
      </w:r>
      <w:r w:rsidRPr="00BC1F65">
        <w:rPr>
          <w:rFonts w:cs="Times New Roman"/>
          <w:kern w:val="2"/>
          <w:sz w:val="22"/>
          <w:szCs w:val="22"/>
          <w:lang w:eastAsia="it-IT" w:bidi="ar-SA"/>
        </w:rPr>
        <w:t xml:space="preserve">Ministeri e strutture della Presidenza del Consiglio dei ministri responsabili dell'attuazione delle riforme e degli investimenti (ossia delle Misure) previsti nel PNRR </w:t>
      </w:r>
    </w:p>
    <w:p w14:paraId="0CA91D1F" w14:textId="77777777" w:rsidR="00887391" w:rsidRPr="00BC1F65" w:rsidRDefault="00887391" w:rsidP="00887391">
      <w:pPr>
        <w:jc w:val="both"/>
        <w:rPr>
          <w:rFonts w:cs="Times New Roman"/>
          <w:b/>
          <w:bCs/>
          <w:sz w:val="22"/>
          <w:szCs w:val="22"/>
          <w:lang w:eastAsia="it-IT" w:bidi="ar-SA"/>
        </w:rPr>
      </w:pPr>
    </w:p>
    <w:p w14:paraId="0CFE7636" w14:textId="130D9F68" w:rsidR="00A732FE" w:rsidRPr="00BC1F65" w:rsidRDefault="00A732FE" w:rsidP="00887391">
      <w:pPr>
        <w:jc w:val="both"/>
        <w:rPr>
          <w:rFonts w:cs="Times New Roman"/>
          <w:bCs/>
          <w:sz w:val="22"/>
          <w:szCs w:val="22"/>
          <w:lang w:eastAsia="it-IT" w:bidi="ar-SA"/>
        </w:rPr>
      </w:pPr>
      <w:r w:rsidRPr="00BC1F65">
        <w:rPr>
          <w:rFonts w:cs="Times New Roman"/>
          <w:b/>
          <w:bCs/>
          <w:sz w:val="22"/>
          <w:szCs w:val="22"/>
          <w:lang w:eastAsia="it-IT" w:bidi="ar-SA"/>
        </w:rPr>
        <w:t xml:space="preserve">Soggetto </w:t>
      </w:r>
      <w:r w:rsidR="00625B49" w:rsidRPr="00BC1F65">
        <w:rPr>
          <w:rFonts w:cs="Times New Roman"/>
          <w:b/>
          <w:bCs/>
          <w:sz w:val="22"/>
          <w:szCs w:val="22"/>
          <w:lang w:eastAsia="it-IT" w:bidi="ar-SA"/>
        </w:rPr>
        <w:t>attuatore</w:t>
      </w:r>
      <w:r w:rsidR="00625B49" w:rsidRPr="00BC1F65">
        <w:rPr>
          <w:rFonts w:cs="Times New Roman"/>
          <w:sz w:val="22"/>
          <w:szCs w:val="22"/>
          <w:lang w:eastAsia="it-IT" w:bidi="ar-SA"/>
        </w:rPr>
        <w:t xml:space="preserve">: </w:t>
      </w:r>
      <w:r w:rsidR="00625B49" w:rsidRPr="00BC1F65">
        <w:rPr>
          <w:rFonts w:cs="Times New Roman"/>
          <w:bCs/>
          <w:sz w:val="22"/>
          <w:szCs w:val="22"/>
          <w:lang w:eastAsia="it-IT" w:bidi="ar-SA"/>
        </w:rPr>
        <w:t>D.S.S. n.33</w:t>
      </w:r>
    </w:p>
    <w:p w14:paraId="15D02BE9" w14:textId="77777777" w:rsidR="00625B49" w:rsidRPr="00BC1F65" w:rsidRDefault="00625B49" w:rsidP="00887391">
      <w:pPr>
        <w:jc w:val="both"/>
        <w:rPr>
          <w:rFonts w:cs="Times New Roman"/>
          <w:sz w:val="22"/>
          <w:szCs w:val="22"/>
          <w:lang w:eastAsia="it-IT" w:bidi="ar-SA"/>
        </w:rPr>
      </w:pPr>
    </w:p>
    <w:p w14:paraId="1909AC05" w14:textId="4F589EC8" w:rsidR="00A732FE" w:rsidRPr="00BC1F65" w:rsidRDefault="00A732FE" w:rsidP="00887391">
      <w:pPr>
        <w:jc w:val="both"/>
        <w:rPr>
          <w:rFonts w:cs="Times New Roman"/>
          <w:sz w:val="22"/>
          <w:szCs w:val="22"/>
          <w:lang w:eastAsia="it-IT" w:bidi="ar-SA"/>
        </w:rPr>
      </w:pPr>
      <w:r w:rsidRPr="00BC1F65">
        <w:rPr>
          <w:rFonts w:cs="Times New Roman"/>
          <w:b/>
          <w:bCs/>
          <w:sz w:val="22"/>
          <w:szCs w:val="22"/>
          <w:lang w:eastAsia="it-IT" w:bidi="ar-SA"/>
        </w:rPr>
        <w:t>Soggetto pubblico o privato responsabile dell’attuazione dell’intervento/progetto finanziato dal PNRR</w:t>
      </w:r>
      <w:r w:rsidRPr="00BC1F65">
        <w:rPr>
          <w:rFonts w:cs="Times New Roman"/>
          <w:sz w:val="22"/>
          <w:szCs w:val="22"/>
          <w:lang w:eastAsia="it-IT" w:bidi="ar-SA"/>
        </w:rPr>
        <w:t xml:space="preserve">. </w:t>
      </w:r>
    </w:p>
    <w:p w14:paraId="2318EA59"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Amministrazioni centrali, Regioni, Province autonome di Trento e Bolzano ed Enti locali a cui, sulla base delle competenze istituzionali e tenuto conto del settore di riferimento e della natura dell’intervento, è demandata l’attuazione dei singoli progetti finanziati nell’ambito del PNRR </w:t>
      </w:r>
    </w:p>
    <w:p w14:paraId="13E31157" w14:textId="77777777" w:rsidR="00625B49" w:rsidRPr="00BC1F65" w:rsidRDefault="00625B49" w:rsidP="00887391">
      <w:pPr>
        <w:jc w:val="both"/>
        <w:rPr>
          <w:rFonts w:cs="Times New Roman"/>
          <w:sz w:val="22"/>
          <w:szCs w:val="22"/>
          <w:lang w:eastAsia="it-IT" w:bidi="ar-SA"/>
        </w:rPr>
      </w:pPr>
    </w:p>
    <w:p w14:paraId="0DE32A75" w14:textId="49F9EC17" w:rsidR="00A732FE" w:rsidRPr="00BC1F65" w:rsidRDefault="00A732FE" w:rsidP="00887391">
      <w:pPr>
        <w:jc w:val="both"/>
        <w:rPr>
          <w:rFonts w:cs="Times New Roman"/>
          <w:b/>
          <w:bCs/>
          <w:sz w:val="22"/>
          <w:szCs w:val="22"/>
          <w:lang w:eastAsia="it-IT" w:bidi="ar-SA"/>
        </w:rPr>
      </w:pPr>
      <w:r w:rsidRPr="00BC1F65">
        <w:rPr>
          <w:rFonts w:cs="Times New Roman"/>
          <w:b/>
          <w:bCs/>
          <w:sz w:val="22"/>
          <w:szCs w:val="22"/>
          <w:lang w:eastAsia="it-IT" w:bidi="ar-SA"/>
        </w:rPr>
        <w:t xml:space="preserve">Soggetto realizzatore o soggetto esecutore </w:t>
      </w:r>
    </w:p>
    <w:p w14:paraId="65C0D2AE" w14:textId="3EF422B3"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Soggetto e/o operatore economico a vario titolo coinvolto nella realizzazione del progetto (es. fornitore beni e servizi/esecutore lavori) e individuato dal soggetto attuatore nel rispetto della normativa comunitaria e nazionale applicabile (es. in materia di appalti pubblici) </w:t>
      </w:r>
    </w:p>
    <w:p w14:paraId="65022328" w14:textId="77777777" w:rsidR="00F418EF" w:rsidRPr="00BC1F65" w:rsidRDefault="00F418EF" w:rsidP="00887391">
      <w:pPr>
        <w:jc w:val="both"/>
        <w:rPr>
          <w:rFonts w:cs="Times New Roman"/>
          <w:b/>
          <w:bCs/>
          <w:kern w:val="2"/>
          <w:sz w:val="22"/>
          <w:szCs w:val="22"/>
          <w:lang w:eastAsia="it-IT" w:bidi="ar-SA"/>
        </w:rPr>
      </w:pPr>
    </w:p>
    <w:p w14:paraId="315F5193" w14:textId="36E4078B"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Soggetto destinatario </w:t>
      </w:r>
    </w:p>
    <w:p w14:paraId="30C9519D"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Soggetto destinatario finale dei fondi (es. Impresa, individuo, famiglia, amministrazione pubblica ecc.). </w:t>
      </w:r>
    </w:p>
    <w:p w14:paraId="2A76BC36" w14:textId="77777777" w:rsidR="00423AA7" w:rsidRPr="00BC1F65" w:rsidRDefault="00423AA7" w:rsidP="00887391">
      <w:pPr>
        <w:jc w:val="both"/>
        <w:rPr>
          <w:rFonts w:cs="Times New Roman"/>
          <w:kern w:val="2"/>
          <w:sz w:val="22"/>
          <w:szCs w:val="22"/>
          <w:lang w:eastAsia="it-IT" w:bidi="ar-SA"/>
        </w:rPr>
      </w:pPr>
    </w:p>
    <w:p w14:paraId="364CCC60" w14:textId="30398A2D"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Modalità del trattamento ed ambito di diffusione dei dati trasmessi </w:t>
      </w:r>
    </w:p>
    <w:p w14:paraId="3B495EA2"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 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 EPPO ecc.). </w:t>
      </w:r>
    </w:p>
    <w:p w14:paraId="78836595" w14:textId="77777777" w:rsidR="00423AA7" w:rsidRPr="00BC1F65" w:rsidRDefault="00423AA7" w:rsidP="00887391">
      <w:pPr>
        <w:jc w:val="both"/>
        <w:rPr>
          <w:rFonts w:cs="Times New Roman"/>
          <w:kern w:val="2"/>
          <w:sz w:val="22"/>
          <w:szCs w:val="22"/>
          <w:lang w:eastAsia="it-IT" w:bidi="ar-SA"/>
        </w:rPr>
      </w:pPr>
    </w:p>
    <w:p w14:paraId="08C04BF0" w14:textId="618CFAEE"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Riferimenti normativi: </w:t>
      </w:r>
    </w:p>
    <w:p w14:paraId="37FDB2B0" w14:textId="7DB77E4C" w:rsidR="00F418EF"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Regolamento (UE) 2021/241 Art. 22 “Tutela degli interessi finanziari dell'Unione” Paragrafo 2) lett 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 a) il nome del destinatario finale dei fondi; il nome dell'appaltatore e del subappaltatore, ove il destinatario finale dei fondi sia </w:t>
      </w:r>
      <w:r w:rsidR="00423AA7" w:rsidRPr="00BC1F65">
        <w:rPr>
          <w:rFonts w:cs="Times New Roman"/>
          <w:kern w:val="2"/>
          <w:sz w:val="22"/>
          <w:szCs w:val="22"/>
          <w:lang w:eastAsia="it-IT" w:bidi="ar-SA"/>
        </w:rPr>
        <w:t>un’amministrazione aggiudicatrice</w:t>
      </w:r>
      <w:r w:rsidRPr="00BC1F65">
        <w:rPr>
          <w:rFonts w:cs="Times New Roman"/>
          <w:kern w:val="2"/>
          <w:sz w:val="22"/>
          <w:szCs w:val="22"/>
          <w:lang w:eastAsia="it-IT" w:bidi="ar-SA"/>
        </w:rPr>
        <w:t xml:space="preserve"> ai sensi delle disposizioni nazionali o dell'Unione in materia di appalti pubblici; </w:t>
      </w:r>
      <w:r w:rsidR="00F418EF" w:rsidRPr="00BC1F65">
        <w:rPr>
          <w:rFonts w:cs="Times New Roman"/>
          <w:kern w:val="2"/>
          <w:sz w:val="22"/>
          <w:szCs w:val="22"/>
          <w:lang w:eastAsia="it-IT" w:bidi="ar-SA"/>
        </w:rPr>
        <w:t xml:space="preserve"> </w:t>
      </w:r>
      <w:r w:rsidRPr="00BC1F65">
        <w:rPr>
          <w:rFonts w:cs="Times New Roman"/>
          <w:kern w:val="2"/>
          <w:sz w:val="22"/>
          <w:szCs w:val="22"/>
          <w:lang w:eastAsia="it-IT" w:bidi="ar-SA"/>
        </w:rPr>
        <w:t xml:space="preserve">il/i nome/i, il/i cognome/i e la data di nascita del/dei titolare/i effettivo/i del destinatario dei fondi o appaltatore, ai sensi dell'articolo 3, punto 6, della direttiva (UE) 2015/849 del Parlamento europeo e del Consiglio; un elenco di eventuali misure per l'attuazione di riforme e progetti di investimento nell'ambito del piano per la ripresa e la resilienza con l'importo totale del finanziamento pubblico di tali misure e con l'indicazione dell'importo </w:t>
      </w:r>
      <w:r w:rsidR="00F418EF" w:rsidRPr="00BC1F65">
        <w:rPr>
          <w:rFonts w:cs="Times New Roman"/>
          <w:kern w:val="2"/>
          <w:sz w:val="22"/>
          <w:szCs w:val="22"/>
          <w:lang w:eastAsia="it-IT" w:bidi="ar-SA"/>
        </w:rPr>
        <w:t>.</w:t>
      </w:r>
    </w:p>
    <w:p w14:paraId="5DC0DE20" w14:textId="5144AC3E"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 Paragrafo 3</w:t>
      </w:r>
      <w:r w:rsidR="00F418EF" w:rsidRPr="00BC1F65">
        <w:rPr>
          <w:rFonts w:cs="Times New Roman"/>
          <w:kern w:val="2"/>
          <w:sz w:val="22"/>
          <w:szCs w:val="22"/>
          <w:lang w:eastAsia="it-IT" w:bidi="ar-SA"/>
        </w:rPr>
        <w:t>)</w:t>
      </w:r>
      <w:r w:rsidRPr="00BC1F65">
        <w:rPr>
          <w:rFonts w:cs="Times New Roman"/>
          <w:kern w:val="2"/>
          <w:sz w:val="22"/>
          <w:szCs w:val="22"/>
          <w:lang w:eastAsia="it-IT" w:bidi="ar-SA"/>
        </w:rPr>
        <w:t xml:space="preserve">“I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 </w:t>
      </w:r>
    </w:p>
    <w:p w14:paraId="5AAA3347" w14:textId="77777777" w:rsidR="00625B49" w:rsidRPr="00BC1F65" w:rsidRDefault="00625B49" w:rsidP="00887391">
      <w:pPr>
        <w:jc w:val="both"/>
        <w:rPr>
          <w:rFonts w:cs="Times New Roman"/>
          <w:kern w:val="2"/>
          <w:sz w:val="22"/>
          <w:szCs w:val="22"/>
          <w:lang w:eastAsia="it-IT" w:bidi="ar-SA"/>
        </w:rPr>
      </w:pPr>
    </w:p>
    <w:p w14:paraId="4B165594" w14:textId="4E7E1112"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Base giuridica del trattamento </w:t>
      </w:r>
    </w:p>
    <w:p w14:paraId="5F43E46C" w14:textId="77777777" w:rsidR="00625B49"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p w14:paraId="32DDF472" w14:textId="20B873EC"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 </w:t>
      </w:r>
    </w:p>
    <w:p w14:paraId="07F77F8D" w14:textId="5561B70E"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Riferimenti normativi: </w:t>
      </w:r>
    </w:p>
    <w:p w14:paraId="37165EAA" w14:textId="7F1B200A"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Lgs 196/2003 e s.m.i, art. 2-sexies - Trattamento di categorie particolari di dati personali necessario per motivi di interesse pubblico rilevante: si considera rilevante l’interesse pubblico relativo a trattamenti effettuati da soggetti che svolgono compiti di interesse pubblico o connessi all’esercizio di pubblici poteri nelle seguenti materie: m) concessione, liquidazione, modifica e revoca di benefici economici, agevolazioni, elargizioni, altri emolumenti e abilitazioni. </w:t>
      </w:r>
    </w:p>
    <w:p w14:paraId="4DD89973" w14:textId="77777777" w:rsidR="00625B49" w:rsidRPr="00BC1F65" w:rsidRDefault="00625B49" w:rsidP="00887391">
      <w:pPr>
        <w:jc w:val="both"/>
        <w:rPr>
          <w:rFonts w:cs="Times New Roman"/>
          <w:kern w:val="2"/>
          <w:sz w:val="22"/>
          <w:szCs w:val="22"/>
          <w:lang w:eastAsia="it-IT" w:bidi="ar-SA"/>
        </w:rPr>
      </w:pPr>
    </w:p>
    <w:p w14:paraId="703A7E8A" w14:textId="0983B5B6"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Base giuridica per la pubblicazione e diffusione web  </w:t>
      </w:r>
    </w:p>
    <w:p w14:paraId="43D247C9" w14:textId="4EA9282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Si illustrano di seguito alcuni obblighi di pubblicazione disciplinati dal d.lgs. 33/2013, tenendo conto delle principali modifiche e integrazioni introdotte dal d.lgs. 97/2016. Ai sensi dell’art 26 del D.L. 14 marzo 2013, n. 33 (come modificato dall’art. 23 del D.Lgs.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 Ai sensi del comma 3 del medesimo articolo, la pubblicazione costituisce condizione legale di efficacia dei provvedimenti e quindi deve avvenire tempestivamente e, comunque, prima della liquidazione delle somme oggetto del provvedimento. </w:t>
      </w:r>
    </w:p>
    <w:p w14:paraId="53635EB2" w14:textId="77777777" w:rsidR="00625B49" w:rsidRPr="00BC1F65" w:rsidRDefault="00625B49" w:rsidP="00887391">
      <w:pPr>
        <w:jc w:val="both"/>
        <w:rPr>
          <w:rFonts w:cs="Times New Roman"/>
          <w:kern w:val="2"/>
          <w:sz w:val="22"/>
          <w:szCs w:val="22"/>
          <w:lang w:eastAsia="it-IT" w:bidi="ar-SA"/>
        </w:rPr>
      </w:pPr>
    </w:p>
    <w:p w14:paraId="7518D0F8" w14:textId="25C360C0"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Riferimenti normativi: </w:t>
      </w:r>
    </w:p>
    <w:p w14:paraId="5415A9F6"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D.L. 14 marzo 2013, n. 33, art. 26 Obblighi di pubblicazione degli atti di concessione di sovvenzioni, contributi, sussidi e attribuzione di vantaggi economici a persone fisiche ed enti pubblici e privati (come modificato dall’art. 23 del D.Lgs. n. 97/2016). </w:t>
      </w:r>
    </w:p>
    <w:p w14:paraId="5E26238C"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Le pubbliche amministrazioni pubblicano gli atti con i quali sono determinati, ai sensi dell'articolo 12 della legge 7 agosto 1990 n. 241, i criteri e le modalità cui le amministrazioni stesse devono attenersi per la concessione di sovvenzioni, contributi, sussidi ed ausili finanziari e per l'attribuzione di vantaggi economici di qualunque genere a persone ed enti pubblici e privati. </w:t>
      </w:r>
    </w:p>
    <w:p w14:paraId="782EA240"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Le pubbliche amministrazioni pubblicano gli atti di concessione delle sovvenzioni, contributi, sussidi ed ausili finanziari alle imprese, e comunque di vantaggi economici di qualunque genere a persone ed enti pubblici e privati, ai sensi del citato articolo 12 della legge n. 241 del 1990, di importo superiore a mille euro. 3. La pubblicazione ai sensi del presente articolo costituisce condizione legale di efficacia dei provvedimenti che dispongano concessioni e attribuzioni di importo complessivo superiore a mille euro nel corso dell'anno solare al medesimo beneficiario. La mancata, incompleta o ritardata pubblicazione rilevata d'ufficio dagli organi di controllo è altresì rilevabile dal destinatario della prevista concessione o attribuzione e da chiunque altro abbia interesse, anche ai fini del risarcimento del danno da ritardo da parte dell'Amministrazione, ai sensi dell'articolo 30 del decreto legislativo 2 luglio 2010, n. 104. </w:t>
      </w:r>
    </w:p>
    <w:p w14:paraId="30135CC6" w14:textId="4E0F9F6E"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4. </w:t>
      </w:r>
      <w:r w:rsidR="00625B49" w:rsidRPr="00BC1F65">
        <w:rPr>
          <w:rFonts w:cs="Times New Roman"/>
          <w:kern w:val="2"/>
          <w:sz w:val="22"/>
          <w:szCs w:val="22"/>
          <w:lang w:eastAsia="it-IT" w:bidi="ar-SA"/>
        </w:rPr>
        <w:t>È</w:t>
      </w:r>
      <w:r w:rsidRPr="00BC1F65">
        <w:rPr>
          <w:rFonts w:cs="Times New Roman"/>
          <w:kern w:val="2"/>
          <w:sz w:val="22"/>
          <w:szCs w:val="22"/>
          <w:lang w:eastAsia="it-IT" w:bidi="ar-SA"/>
        </w:rPr>
        <w:t xml:space="preserve">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 </w:t>
      </w:r>
    </w:p>
    <w:p w14:paraId="0A713BE0" w14:textId="77777777" w:rsidR="00625B49" w:rsidRPr="00BC1F65" w:rsidRDefault="00625B49" w:rsidP="00887391">
      <w:pPr>
        <w:jc w:val="both"/>
        <w:rPr>
          <w:rFonts w:cs="Times New Roman"/>
          <w:kern w:val="2"/>
          <w:sz w:val="22"/>
          <w:szCs w:val="22"/>
          <w:lang w:eastAsia="it-IT" w:bidi="ar-SA"/>
        </w:rPr>
      </w:pPr>
    </w:p>
    <w:p w14:paraId="71DAE494" w14:textId="4573E6FC" w:rsidR="00A732FE" w:rsidRPr="00BC1F65" w:rsidRDefault="00A732FE" w:rsidP="00887391">
      <w:pPr>
        <w:jc w:val="both"/>
        <w:rPr>
          <w:rFonts w:cs="Times New Roman"/>
          <w:b/>
          <w:bCs/>
          <w:kern w:val="2"/>
          <w:sz w:val="22"/>
          <w:szCs w:val="22"/>
          <w:lang w:eastAsia="it-IT" w:bidi="ar-SA"/>
        </w:rPr>
      </w:pPr>
      <w:r w:rsidRPr="00BC1F65">
        <w:rPr>
          <w:rFonts w:cs="Times New Roman"/>
          <w:b/>
          <w:bCs/>
          <w:kern w:val="2"/>
          <w:sz w:val="22"/>
          <w:szCs w:val="22"/>
          <w:lang w:eastAsia="it-IT" w:bidi="ar-SA"/>
        </w:rPr>
        <w:t xml:space="preserve">Pubblicazione di dati personali ulteriori </w:t>
      </w:r>
    </w:p>
    <w:p w14:paraId="757FFAFF"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Le amministrazioni, in una logica di piena apertura verso l’esterno, possono pubblicare “dati ulteriori” oltre a quelli espressamente indicati e richiesti da specifiche norme di legge. La loro pubblicazione è prevista dalla </w:t>
      </w:r>
    </w:p>
    <w:p w14:paraId="49CD04F1"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 procedendo alla indicazione in forma anonima dei dati personali eventualmente presenti. </w:t>
      </w:r>
    </w:p>
    <w:p w14:paraId="59437893"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In ottemperanza a quanto disposto dal Garante per la protezione dei dati personali, i soggetti pubblici inseriscono nella sezione "Amministrazione trasparente" un alert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personali. </w:t>
      </w:r>
    </w:p>
    <w:p w14:paraId="0C75963E" w14:textId="77777777" w:rsidR="00A732FE" w:rsidRPr="00BC1F65" w:rsidRDefault="00A732FE" w:rsidP="00887391">
      <w:pPr>
        <w:jc w:val="both"/>
        <w:rPr>
          <w:rFonts w:cs="Times New Roman"/>
          <w:kern w:val="2"/>
          <w:sz w:val="22"/>
          <w:szCs w:val="22"/>
          <w:lang w:eastAsia="it-IT" w:bidi="ar-SA"/>
        </w:rPr>
      </w:pPr>
      <w:r w:rsidRPr="00BC1F65">
        <w:rPr>
          <w:rFonts w:cs="Times New Roman"/>
          <w:kern w:val="2"/>
          <w:sz w:val="22"/>
          <w:szCs w:val="22"/>
          <w:lang w:eastAsia="it-IT" w:bidi="ar-SA"/>
        </w:rPr>
        <w:t xml:space="preserve"> </w:t>
      </w:r>
    </w:p>
    <w:p w14:paraId="16117F26" w14:textId="77777777" w:rsidR="00A732FE" w:rsidRPr="00BC1F65" w:rsidRDefault="00A732FE" w:rsidP="00887391">
      <w:pPr>
        <w:jc w:val="both"/>
        <w:rPr>
          <w:rFonts w:cs="Times New Roman"/>
          <w:kern w:val="2"/>
          <w:sz w:val="22"/>
          <w:szCs w:val="22"/>
          <w:lang w:eastAsia="it-IT" w:bidi="ar-SA"/>
        </w:rPr>
      </w:pPr>
    </w:p>
    <w:p w14:paraId="307436D9" w14:textId="77777777" w:rsidR="00CA3FDB" w:rsidRPr="00BC1F65" w:rsidRDefault="00CA3FDB" w:rsidP="00887391">
      <w:pPr>
        <w:jc w:val="both"/>
        <w:rPr>
          <w:rFonts w:cs="Times New Roman"/>
          <w:sz w:val="22"/>
          <w:szCs w:val="22"/>
        </w:rPr>
      </w:pPr>
    </w:p>
    <w:bookmarkEnd w:id="1"/>
    <w:p w14:paraId="2D0AB6D7" w14:textId="77777777" w:rsidR="00A908E5" w:rsidRPr="00BC1F65" w:rsidRDefault="00A908E5" w:rsidP="00887391">
      <w:pPr>
        <w:jc w:val="both"/>
        <w:rPr>
          <w:rFonts w:cs="Times New Roman"/>
          <w:sz w:val="22"/>
          <w:szCs w:val="22"/>
        </w:rPr>
      </w:pPr>
    </w:p>
    <w:p w14:paraId="45C9E849" w14:textId="5C032123" w:rsidR="00625B49" w:rsidRPr="00BC1F65" w:rsidRDefault="00A908E5" w:rsidP="00F418EF">
      <w:pPr>
        <w:jc w:val="both"/>
        <w:rPr>
          <w:rFonts w:cs="Times New Roman"/>
          <w:kern w:val="2"/>
          <w:sz w:val="22"/>
          <w:szCs w:val="22"/>
          <w:lang w:eastAsia="it-IT" w:bidi="ar-SA"/>
        </w:rPr>
      </w:pPr>
      <w:r w:rsidRPr="00BC1F65">
        <w:rPr>
          <w:rFonts w:cs="Times New Roman"/>
          <w:sz w:val="22"/>
          <w:szCs w:val="22"/>
        </w:rPr>
        <w:t xml:space="preserve"> </w:t>
      </w:r>
      <w:r w:rsidR="00625B49" w:rsidRPr="00BC1F65">
        <w:rPr>
          <w:rFonts w:cs="Times New Roman"/>
          <w:i/>
          <w:kern w:val="2"/>
          <w:sz w:val="22"/>
          <w:szCs w:val="22"/>
          <w:lang w:eastAsia="it-IT" w:bidi="ar-SA"/>
        </w:rPr>
        <w:t xml:space="preserve">Luogo e data, </w:t>
      </w:r>
      <w:r w:rsidR="00F418EF" w:rsidRPr="00BC1F65">
        <w:rPr>
          <w:rFonts w:cs="Times New Roman"/>
          <w:i/>
          <w:kern w:val="2"/>
          <w:sz w:val="22"/>
          <w:szCs w:val="22"/>
          <w:u w:val="single" w:color="000000"/>
          <w:lang w:eastAsia="it-IT" w:bidi="ar-SA"/>
        </w:rPr>
        <w:softHyphen/>
      </w:r>
      <w:r w:rsidR="00F418EF" w:rsidRPr="00BC1F65">
        <w:rPr>
          <w:rFonts w:cs="Times New Roman"/>
          <w:i/>
          <w:kern w:val="2"/>
          <w:sz w:val="22"/>
          <w:szCs w:val="22"/>
          <w:u w:val="single" w:color="000000"/>
          <w:lang w:eastAsia="it-IT" w:bidi="ar-SA"/>
        </w:rPr>
        <w:softHyphen/>
      </w:r>
      <w:r w:rsidR="00F418EF" w:rsidRPr="00BC1F65">
        <w:rPr>
          <w:rFonts w:cs="Times New Roman"/>
          <w:i/>
          <w:kern w:val="2"/>
          <w:sz w:val="22"/>
          <w:szCs w:val="22"/>
          <w:u w:val="single" w:color="000000"/>
          <w:lang w:eastAsia="it-IT" w:bidi="ar-SA"/>
        </w:rPr>
        <w:softHyphen/>
        <w:t>__________________________</w:t>
      </w:r>
    </w:p>
    <w:p w14:paraId="6DE116B4" w14:textId="77777777" w:rsidR="00625B49" w:rsidRPr="00BC1F65" w:rsidRDefault="00625B49" w:rsidP="00F418EF">
      <w:pPr>
        <w:jc w:val="right"/>
        <w:rPr>
          <w:rFonts w:cs="Times New Roman"/>
          <w:kern w:val="2"/>
          <w:sz w:val="22"/>
          <w:szCs w:val="22"/>
          <w:lang w:eastAsia="it-IT" w:bidi="ar-SA"/>
        </w:rPr>
      </w:pPr>
      <w:r w:rsidRPr="00BC1F65">
        <w:rPr>
          <w:rFonts w:cs="Times New Roman"/>
          <w:kern w:val="2"/>
          <w:sz w:val="22"/>
          <w:szCs w:val="22"/>
          <w:lang w:eastAsia="it-IT" w:bidi="ar-SA"/>
        </w:rPr>
        <w:t xml:space="preserve">Firma </w:t>
      </w:r>
    </w:p>
    <w:p w14:paraId="6F30DD97" w14:textId="77777777" w:rsidR="00625B49" w:rsidRPr="00BC1F65" w:rsidRDefault="00625B49" w:rsidP="00F418EF">
      <w:pPr>
        <w:jc w:val="right"/>
        <w:rPr>
          <w:rFonts w:cs="Times New Roman"/>
          <w:kern w:val="2"/>
          <w:sz w:val="22"/>
          <w:szCs w:val="22"/>
          <w:lang w:eastAsia="it-IT" w:bidi="ar-SA"/>
        </w:rPr>
      </w:pPr>
      <w:r w:rsidRPr="00BC1F65">
        <w:rPr>
          <w:rFonts w:eastAsia="Calibri" w:cs="Times New Roman"/>
          <w:noProof/>
          <w:kern w:val="2"/>
          <w:sz w:val="22"/>
          <w:szCs w:val="22"/>
          <w:lang w:eastAsia="it-IT" w:bidi="ar-SA"/>
        </w:rPr>
        <mc:AlternateContent>
          <mc:Choice Requires="wpg">
            <w:drawing>
              <wp:inline distT="0" distB="0" distL="0" distR="0" wp14:anchorId="7D6AFB14" wp14:editId="0C2F16A6">
                <wp:extent cx="2362200" cy="6350"/>
                <wp:effectExtent l="11430" t="13335" r="7620" b="0"/>
                <wp:docPr id="53729591" name="Grup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0" cy="6350"/>
                          <a:chOff x="0" y="0"/>
                          <a:chExt cx="23622" cy="64"/>
                        </a:xfrm>
                      </wpg:grpSpPr>
                      <wps:wsp>
                        <wps:cNvPr id="458041491" name="Shape 284"/>
                        <wps:cNvSpPr>
                          <a:spLocks noChangeArrowheads="1"/>
                        </wps:cNvSpPr>
                        <wps:spPr bwMode="auto">
                          <a:xfrm>
                            <a:off x="0" y="0"/>
                            <a:ext cx="23622" cy="0"/>
                          </a:xfrm>
                          <a:custGeom>
                            <a:avLst/>
                            <a:gdLst>
                              <a:gd name="T0" fmla="*/ 0 w 2362201"/>
                              <a:gd name="T1" fmla="*/ 2362201 w 2362201"/>
                            </a:gdLst>
                            <a:ahLst/>
                            <a:cxnLst>
                              <a:cxn ang="0">
                                <a:pos x="T0" y="0"/>
                              </a:cxn>
                              <a:cxn ang="0">
                                <a:pos x="T1" y="0"/>
                              </a:cxn>
                            </a:cxnLst>
                            <a:rect l="0" t="0" r="r" b="b"/>
                            <a:pathLst>
                              <a:path w="2362201">
                                <a:moveTo>
                                  <a:pt x="0" y="0"/>
                                </a:moveTo>
                                <a:lnTo>
                                  <a:pt x="2362201" y="0"/>
                                </a:lnTo>
                              </a:path>
                            </a:pathLst>
                          </a:custGeom>
                          <a:noFill/>
                          <a:ln w="6480">
                            <a:solidFill>
                              <a:srgbClr val="000000"/>
                            </a:solidFill>
                            <a:round/>
                            <a:headEnd/>
                            <a:tailEnd/>
                          </a:ln>
                          <a:extLst>
                            <a:ext uri="{909E8E84-426E-40DD-AFC4-6F175D3DCCD1}">
                              <a14:hiddenFill xmlns:a14="http://schemas.microsoft.com/office/drawing/2010/main">
                                <a:solidFill>
                                  <a:srgbClr val="000000">
                                    <a:alpha val="0"/>
                                  </a:srgbClr>
                                </a:solidFill>
                              </a14:hiddenFill>
                            </a:ext>
                          </a:extLst>
                        </wps:spPr>
                        <wps:bodyPr rot="0" vert="horz" wrap="square" lIns="91440" tIns="45720" rIns="91440" bIns="45720" anchor="t" anchorCtr="0" upright="1">
                          <a:noAutofit/>
                        </wps:bodyPr>
                      </wps:wsp>
                    </wpg:wgp>
                  </a:graphicData>
                </a:graphic>
              </wp:inline>
            </w:drawing>
          </mc:Choice>
          <mc:Fallback>
            <w:pict>
              <v:group w14:anchorId="11057DBE" id="Gruppo 7" o:spid="_x0000_s1026" style="width:186pt;height:.5pt;mso-position-horizontal-relative:char;mso-position-vertical-relative:line" coordsize="2362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">
                <v:shape id="Shape 284" o:spid="_x0000_s1027" style="position:absolute;width:23622;height:0;visibility:visible;mso-wrap-style:square;v-text-anchor:top" coordsize="2362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" path="m,l2362201,e" filled="f" fillcolor="black" strokeweight=".18mm">
                  <v:fill opacity="0"/>
                  <v:path o:connecttype="custom" o:connectlocs="0,0;23622,0" o:connectangles="0,0"/>
                </v:shape>
                <w10:anchorlock/>
              </v:group>
            </w:pict>
          </mc:Fallback>
        </mc:AlternateContent>
      </w:r>
    </w:p>
    <w:p w14:paraId="40B1E0C4" w14:textId="77777777" w:rsidR="00625B49" w:rsidRPr="00BC1F65" w:rsidRDefault="00625B49" w:rsidP="00F418EF">
      <w:pPr>
        <w:jc w:val="right"/>
        <w:rPr>
          <w:rFonts w:cs="Times New Roman"/>
          <w:kern w:val="2"/>
          <w:sz w:val="22"/>
          <w:szCs w:val="22"/>
          <w:lang w:eastAsia="it-IT" w:bidi="ar-SA"/>
        </w:rPr>
      </w:pPr>
      <w:r w:rsidRPr="00BC1F65">
        <w:rPr>
          <w:rFonts w:cs="Times New Roman"/>
          <w:kern w:val="2"/>
          <w:sz w:val="22"/>
          <w:szCs w:val="22"/>
          <w:lang w:eastAsia="it-IT" w:bidi="ar-SA"/>
        </w:rPr>
        <w:t xml:space="preserve"> </w:t>
      </w:r>
    </w:p>
    <w:p w14:paraId="4C8BFA2B" w14:textId="0308A33D" w:rsidR="0023239F" w:rsidRPr="00BC1F65" w:rsidRDefault="0023239F" w:rsidP="00625B49">
      <w:pPr>
        <w:contextualSpacing/>
        <w:jc w:val="both"/>
        <w:rPr>
          <w:rFonts w:cs="Times New Roman"/>
          <w:sz w:val="22"/>
          <w:szCs w:val="22"/>
        </w:rPr>
      </w:pPr>
    </w:p>
    <w:sectPr w:rsidR="0023239F" w:rsidRPr="00BC1F65" w:rsidSect="00625B49">
      <w:headerReference w:type="even" r:id="rId12"/>
      <w:headerReference w:type="default" r:id="rId13"/>
      <w:footerReference w:type="even" r:id="rId14"/>
      <w:footerReference w:type="default" r:id="rId15"/>
      <w:headerReference w:type="first" r:id="rId16"/>
      <w:footerReference w:type="first" r:id="rId17"/>
      <w:pgSz w:w="11906" w:h="16838"/>
      <w:pgMar w:top="1134" w:right="991"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633F3" w14:textId="77777777" w:rsidR="00A31482" w:rsidRDefault="00A31482">
      <w:r>
        <w:separator/>
      </w:r>
    </w:p>
  </w:endnote>
  <w:endnote w:type="continuationSeparator" w:id="0">
    <w:p w14:paraId="708DB43D" w14:textId="77777777" w:rsidR="00A31482" w:rsidRDefault="00A3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___WRD_EMBED_SUB_46">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9B7A7" w14:textId="77777777" w:rsidR="00D054E9" w:rsidRDefault="00D054E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DD6CE" w14:textId="77777777" w:rsidR="0036057A" w:rsidRDefault="008E517E">
    <w:pPr>
      <w:pStyle w:val="Pidipagina"/>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3944A2">
      <w:rPr>
        <w:noProof/>
        <w:sz w:val="20"/>
        <w:szCs w:val="20"/>
      </w:rPr>
      <w:t>7</w:t>
    </w:r>
    <w:r>
      <w:rPr>
        <w:sz w:val="20"/>
        <w:szCs w:val="20"/>
      </w:rPr>
      <w:fldChar w:fldCharType="end"/>
    </w:r>
  </w:p>
  <w:p w14:paraId="7D9678EB" w14:textId="77777777" w:rsidR="0036057A" w:rsidRDefault="0036057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FC8FA" w14:textId="77777777" w:rsidR="00D054E9" w:rsidRDefault="00D054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6E361" w14:textId="77777777" w:rsidR="00A31482" w:rsidRDefault="00A31482">
      <w:r>
        <w:separator/>
      </w:r>
    </w:p>
  </w:footnote>
  <w:footnote w:type="continuationSeparator" w:id="0">
    <w:p w14:paraId="0423B653" w14:textId="77777777" w:rsidR="00A31482" w:rsidRDefault="00A31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58CFD" w14:textId="77777777" w:rsidR="00D054E9" w:rsidRDefault="00D054E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48D56" w14:textId="77777777" w:rsidR="00537058" w:rsidRDefault="00537058" w:rsidP="00A908E5">
    <w:pPr>
      <w:pStyle w:val="Intestazione"/>
      <w:jc w:val="right"/>
      <w:rPr>
        <w:b/>
        <w:bCs/>
      </w:rPr>
    </w:pPr>
  </w:p>
  <w:p w14:paraId="781F4CE8" w14:textId="2026788E" w:rsidR="00537058" w:rsidRDefault="00537058" w:rsidP="00A908E5">
    <w:pPr>
      <w:pStyle w:val="Intestazione"/>
      <w:jc w:val="right"/>
      <w:rPr>
        <w:b/>
        <w:bCs/>
      </w:rPr>
    </w:pPr>
    <w:r w:rsidRPr="00537058">
      <w:rPr>
        <w:noProof/>
      </w:rPr>
      <w:drawing>
        <wp:inline distT="0" distB="0" distL="0" distR="0" wp14:anchorId="28734779" wp14:editId="336D7C0B">
          <wp:extent cx="6210935" cy="679450"/>
          <wp:effectExtent l="0" t="0" r="0" b="6350"/>
          <wp:docPr id="46789537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79450"/>
                  </a:xfrm>
                  <a:prstGeom prst="rect">
                    <a:avLst/>
                  </a:prstGeom>
                  <a:noFill/>
                  <a:ln>
                    <a:noFill/>
                  </a:ln>
                </pic:spPr>
              </pic:pic>
            </a:graphicData>
          </a:graphic>
        </wp:inline>
      </w:drawing>
    </w:r>
  </w:p>
  <w:p w14:paraId="3348BAE6" w14:textId="77777777" w:rsidR="00537058" w:rsidRDefault="00537058" w:rsidP="00A908E5">
    <w:pPr>
      <w:pStyle w:val="Intestazione"/>
      <w:jc w:val="right"/>
      <w:rPr>
        <w:b/>
        <w:bCs/>
      </w:rPr>
    </w:pPr>
  </w:p>
  <w:p w14:paraId="3871C3F8" w14:textId="67CF95A9" w:rsidR="00A908E5" w:rsidRDefault="00D054E9" w:rsidP="00A908E5">
    <w:pPr>
      <w:pStyle w:val="Intestazione"/>
      <w:jc w:val="right"/>
      <w:rPr>
        <w:b/>
        <w:bCs/>
      </w:rPr>
    </w:pPr>
    <w:r w:rsidRPr="00537058">
      <w:rPr>
        <w:b/>
        <w:bCs/>
      </w:rPr>
      <w:t>Allegato</w:t>
    </w:r>
    <w:r w:rsidR="00537058" w:rsidRPr="00537058">
      <w:rPr>
        <w:b/>
        <w:bCs/>
      </w:rPr>
      <w:t xml:space="preserve"> C </w:t>
    </w:r>
    <w:r w:rsidR="00537058">
      <w:rPr>
        <w:b/>
        <w:bCs/>
      </w:rPr>
      <w:t xml:space="preserve">- </w:t>
    </w:r>
    <w:r w:rsidR="004812F7" w:rsidRPr="004812F7">
      <w:rPr>
        <w:b/>
        <w:bCs/>
      </w:rPr>
      <w:t>Scheda disponibilità immobile e trattamento dati</w:t>
    </w:r>
  </w:p>
  <w:p w14:paraId="35A0A2C8" w14:textId="77777777" w:rsidR="00A908E5" w:rsidRDefault="00A908E5" w:rsidP="00A908E5">
    <w:pPr>
      <w:pStyle w:val="Intestazione"/>
      <w:jc w:val="right"/>
      <w:rPr>
        <w:b/>
        <w:bCs/>
      </w:rPr>
    </w:pPr>
  </w:p>
  <w:p w14:paraId="616605EB" w14:textId="77777777" w:rsidR="00A908E5" w:rsidRPr="00A908E5" w:rsidRDefault="00A908E5" w:rsidP="00A908E5">
    <w:pPr>
      <w:pStyle w:val="Intestazione"/>
      <w:jc w:val="right"/>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58C86" w14:textId="77777777" w:rsidR="00D054E9" w:rsidRDefault="00D054E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08"/>
        </w:tabs>
        <w:ind w:left="928" w:hanging="360"/>
      </w:pPr>
      <w:rPr>
        <w:rFonts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1862954"/>
    <w:multiLevelType w:val="hybridMultilevel"/>
    <w:tmpl w:val="77242954"/>
    <w:lvl w:ilvl="0" w:tplc="CC765B0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260D4C"/>
    <w:multiLevelType w:val="hybridMultilevel"/>
    <w:tmpl w:val="7BECAABC"/>
    <w:lvl w:ilvl="0" w:tplc="7CC05D48">
      <w:start w:val="1"/>
      <w:numFmt w:val="decimal"/>
      <w:lvlText w:val="%1)"/>
      <w:lvlJc w:val="left"/>
      <w:pPr>
        <w:ind w:left="643" w:hanging="360"/>
      </w:pPr>
      <w:rPr>
        <w:b/>
        <w:bCs/>
      </w:rPr>
    </w:lvl>
    <w:lvl w:ilvl="1" w:tplc="04100019">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5" w15:restartNumberingAfterBreak="0">
    <w:nsid w:val="06D71661"/>
    <w:multiLevelType w:val="multilevel"/>
    <w:tmpl w:val="6FFA63F4"/>
    <w:lvl w:ilvl="0">
      <w:start w:val="1"/>
      <w:numFmt w:val="decimal"/>
      <w:lvlText w:val="%1."/>
      <w:lvlJc w:val="left"/>
      <w:pPr>
        <w:ind w:left="600" w:hanging="600"/>
      </w:pPr>
      <w:rPr>
        <w:rFonts w:hint="default"/>
      </w:rPr>
    </w:lvl>
    <w:lvl w:ilvl="1">
      <w:start w:val="1"/>
      <w:numFmt w:val="decimal"/>
      <w:lvlText w:val="%1.%2."/>
      <w:lvlJc w:val="left"/>
      <w:pPr>
        <w:ind w:left="630" w:hanging="60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091D526A"/>
    <w:multiLevelType w:val="hybridMultilevel"/>
    <w:tmpl w:val="29F88862"/>
    <w:lvl w:ilvl="0" w:tplc="8D7C76B4">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967276"/>
    <w:multiLevelType w:val="hybridMultilevel"/>
    <w:tmpl w:val="D17CFF9E"/>
    <w:lvl w:ilvl="0" w:tplc="E33407A0">
      <w:start w:val="1"/>
      <w:numFmt w:val="decimal"/>
      <w:lvlText w:val="%1."/>
      <w:lvlJc w:val="left"/>
      <w:pPr>
        <w:ind w:left="795" w:hanging="360"/>
      </w:pPr>
      <w:rPr>
        <w:rFonts w:hint="default"/>
        <w:b/>
        <w:bCs/>
      </w:r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8" w15:restartNumberingAfterBreak="0">
    <w:nsid w:val="1780510A"/>
    <w:multiLevelType w:val="multilevel"/>
    <w:tmpl w:val="00000003"/>
    <w:name w:val="WW8Num22"/>
    <w:lvl w:ilvl="0">
      <w:start w:val="1"/>
      <w:numFmt w:val="decimal"/>
      <w:lvlText w:val="%1."/>
      <w:lvlJc w:val="left"/>
      <w:pPr>
        <w:tabs>
          <w:tab w:val="num" w:pos="720"/>
        </w:tabs>
        <w:ind w:left="1440" w:hanging="360"/>
      </w:pPr>
      <w:rPr>
        <w:rFonts w:cs="Times New Roman"/>
      </w:rPr>
    </w:lvl>
    <w:lvl w:ilvl="1">
      <w:start w:val="1"/>
      <w:numFmt w:val="lowerLetter"/>
      <w:lvlText w:val="%2."/>
      <w:lvlJc w:val="left"/>
      <w:pPr>
        <w:tabs>
          <w:tab w:val="num" w:pos="720"/>
        </w:tabs>
        <w:ind w:left="2160" w:hanging="360"/>
      </w:pPr>
      <w:rPr>
        <w:rFonts w:cs="Times New Roman"/>
      </w:rPr>
    </w:lvl>
    <w:lvl w:ilvl="2">
      <w:start w:val="1"/>
      <w:numFmt w:val="lowerRoman"/>
      <w:lvlText w:val="%2.%3."/>
      <w:lvlJc w:val="right"/>
      <w:pPr>
        <w:tabs>
          <w:tab w:val="num" w:pos="720"/>
        </w:tabs>
        <w:ind w:left="2880" w:hanging="180"/>
      </w:pPr>
      <w:rPr>
        <w:rFonts w:cs="Times New Roman"/>
      </w:rPr>
    </w:lvl>
    <w:lvl w:ilvl="3">
      <w:start w:val="1"/>
      <w:numFmt w:val="decimal"/>
      <w:lvlText w:val="%2.%3.%4."/>
      <w:lvlJc w:val="left"/>
      <w:pPr>
        <w:tabs>
          <w:tab w:val="num" w:pos="720"/>
        </w:tabs>
        <w:ind w:left="3600" w:hanging="360"/>
      </w:pPr>
      <w:rPr>
        <w:rFonts w:cs="Times New Roman"/>
      </w:rPr>
    </w:lvl>
    <w:lvl w:ilvl="4">
      <w:start w:val="1"/>
      <w:numFmt w:val="lowerLetter"/>
      <w:lvlText w:val="%2.%3.%4.%5."/>
      <w:lvlJc w:val="left"/>
      <w:pPr>
        <w:tabs>
          <w:tab w:val="num" w:pos="720"/>
        </w:tabs>
        <w:ind w:left="4320" w:hanging="360"/>
      </w:pPr>
      <w:rPr>
        <w:rFonts w:cs="Times New Roman"/>
      </w:rPr>
    </w:lvl>
    <w:lvl w:ilvl="5">
      <w:start w:val="1"/>
      <w:numFmt w:val="lowerRoman"/>
      <w:lvlText w:val="%2.%3.%4.%5.%6."/>
      <w:lvlJc w:val="right"/>
      <w:pPr>
        <w:tabs>
          <w:tab w:val="num" w:pos="720"/>
        </w:tabs>
        <w:ind w:left="5040" w:hanging="180"/>
      </w:pPr>
      <w:rPr>
        <w:rFonts w:cs="Times New Roman"/>
      </w:rPr>
    </w:lvl>
    <w:lvl w:ilvl="6">
      <w:start w:val="1"/>
      <w:numFmt w:val="decimal"/>
      <w:lvlText w:val="%2.%3.%4.%5.%6.%7."/>
      <w:lvlJc w:val="left"/>
      <w:pPr>
        <w:tabs>
          <w:tab w:val="num" w:pos="720"/>
        </w:tabs>
        <w:ind w:left="5760" w:hanging="360"/>
      </w:pPr>
      <w:rPr>
        <w:rFonts w:cs="Times New Roman"/>
      </w:rPr>
    </w:lvl>
    <w:lvl w:ilvl="7">
      <w:start w:val="1"/>
      <w:numFmt w:val="lowerLetter"/>
      <w:lvlText w:val="%2.%3.%4.%5.%6.%7.%8."/>
      <w:lvlJc w:val="left"/>
      <w:pPr>
        <w:tabs>
          <w:tab w:val="num" w:pos="720"/>
        </w:tabs>
        <w:ind w:left="6480" w:hanging="360"/>
      </w:pPr>
      <w:rPr>
        <w:rFonts w:cs="Times New Roman"/>
      </w:rPr>
    </w:lvl>
    <w:lvl w:ilvl="8">
      <w:start w:val="1"/>
      <w:numFmt w:val="lowerRoman"/>
      <w:lvlText w:val="%2.%3.%4.%5.%6.%7.%8.%9."/>
      <w:lvlJc w:val="right"/>
      <w:pPr>
        <w:tabs>
          <w:tab w:val="num" w:pos="720"/>
        </w:tabs>
        <w:ind w:left="7200" w:hanging="180"/>
      </w:pPr>
      <w:rPr>
        <w:rFonts w:cs="Times New Roman"/>
      </w:rPr>
    </w:lvl>
  </w:abstractNum>
  <w:abstractNum w:abstractNumId="9" w15:restartNumberingAfterBreak="0">
    <w:nsid w:val="1A027A7A"/>
    <w:multiLevelType w:val="hybridMultilevel"/>
    <w:tmpl w:val="F386DCE2"/>
    <w:lvl w:ilvl="0" w:tplc="78D2B24E">
      <w:start w:val="1"/>
      <w:numFmt w:val="decimal"/>
      <w:lvlText w:val="%1."/>
      <w:lvlJc w:val="left"/>
      <w:pPr>
        <w:ind w:left="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E00A9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A6EE4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3A87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6EC2F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CB8D96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F6D53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8A06E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6C63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00635BB"/>
    <w:multiLevelType w:val="hybridMultilevel"/>
    <w:tmpl w:val="626C3B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450FD6"/>
    <w:multiLevelType w:val="multilevel"/>
    <w:tmpl w:val="0ECE5EAC"/>
    <w:name w:val="WW8Num32"/>
    <w:lvl w:ilvl="0">
      <w:start w:val="6"/>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2" w15:restartNumberingAfterBreak="0">
    <w:nsid w:val="22A25565"/>
    <w:multiLevelType w:val="hybridMultilevel"/>
    <w:tmpl w:val="D39C8D8E"/>
    <w:lvl w:ilvl="0" w:tplc="7D76943E">
      <w:numFmt w:val="bullet"/>
      <w:lvlText w:val="-"/>
      <w:lvlJc w:val="left"/>
      <w:pPr>
        <w:ind w:left="617"/>
      </w:pPr>
      <w:rPr>
        <w:rFonts w:ascii="Calibri" w:eastAsia="Calibri" w:hAnsi="Calibri" w:cs="Calibri" w:hint="default"/>
        <w:b/>
        <w:bCs/>
        <w:i w:val="0"/>
        <w:strike w:val="0"/>
        <w:dstrike w:val="0"/>
        <w:color w:val="000000"/>
        <w:w w:val="100"/>
        <w:sz w:val="24"/>
        <w:szCs w:val="24"/>
        <w:u w:val="none" w:color="000000"/>
        <w:bdr w:val="none" w:sz="0" w:space="0" w:color="auto"/>
        <w:shd w:val="clear" w:color="auto" w:fill="auto"/>
        <w:vertAlign w:val="baseline"/>
        <w:lang w:val="it-IT" w:eastAsia="en-US" w:bidi="ar-SA"/>
      </w:rPr>
    </w:lvl>
    <w:lvl w:ilvl="1" w:tplc="FFFFFFFF">
      <w:start w:val="1"/>
      <w:numFmt w:val="bullet"/>
      <w:lvlText w:val="o"/>
      <w:lvlJc w:val="left"/>
      <w:pPr>
        <w:ind w:left="15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7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4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7B7636"/>
    <w:multiLevelType w:val="hybridMultilevel"/>
    <w:tmpl w:val="21F0599E"/>
    <w:lvl w:ilvl="0" w:tplc="67F0EBFC">
      <w:start w:val="1"/>
      <w:numFmt w:val="bullet"/>
      <w:lvlText w:val="▪"/>
      <w:lvlJc w:val="left"/>
      <w:pPr>
        <w:ind w:left="1054"/>
      </w:pPr>
      <w:rPr>
        <w:rFonts w:ascii="Trebuchet MS" w:eastAsia="Wingdings" w:hAnsi="Trebuchet MS" w:cs="Wingdings" w:hint="default"/>
        <w:b w:val="0"/>
        <w:i w:val="0"/>
        <w:strike w:val="0"/>
        <w:dstrike w:val="0"/>
        <w:color w:val="000000"/>
        <w:sz w:val="14"/>
        <w:szCs w:val="14"/>
        <w:u w:val="none" w:color="000000"/>
        <w:bdr w:val="none" w:sz="0" w:space="0" w:color="auto"/>
        <w:shd w:val="clear" w:color="auto" w:fill="auto"/>
        <w:vertAlign w:val="baseline"/>
      </w:rPr>
    </w:lvl>
    <w:lvl w:ilvl="1" w:tplc="57D03CF4">
      <w:start w:val="1"/>
      <w:numFmt w:val="bullet"/>
      <w:lvlText w:val="o"/>
      <w:lvlJc w:val="left"/>
      <w:pPr>
        <w:ind w:left="1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A8AAFEE">
      <w:start w:val="1"/>
      <w:numFmt w:val="bullet"/>
      <w:lvlText w:val="▪"/>
      <w:lvlJc w:val="left"/>
      <w:pPr>
        <w:ind w:left="21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DF4E00A">
      <w:start w:val="1"/>
      <w:numFmt w:val="bullet"/>
      <w:lvlText w:val="•"/>
      <w:lvlJc w:val="left"/>
      <w:pPr>
        <w:ind w:left="28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E9C3C38">
      <w:start w:val="1"/>
      <w:numFmt w:val="bullet"/>
      <w:lvlText w:val="o"/>
      <w:lvlJc w:val="left"/>
      <w:pPr>
        <w:ind w:left="36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C907F54">
      <w:start w:val="1"/>
      <w:numFmt w:val="bullet"/>
      <w:lvlText w:val="▪"/>
      <w:lvlJc w:val="left"/>
      <w:pPr>
        <w:ind w:left="43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7BA50BE">
      <w:start w:val="1"/>
      <w:numFmt w:val="bullet"/>
      <w:lvlText w:val="•"/>
      <w:lvlJc w:val="left"/>
      <w:pPr>
        <w:ind w:left="50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DFCD66E">
      <w:start w:val="1"/>
      <w:numFmt w:val="bullet"/>
      <w:lvlText w:val="o"/>
      <w:lvlJc w:val="left"/>
      <w:pPr>
        <w:ind w:left="57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E490C4">
      <w:start w:val="1"/>
      <w:numFmt w:val="bullet"/>
      <w:lvlText w:val="▪"/>
      <w:lvlJc w:val="left"/>
      <w:pPr>
        <w:ind w:left="64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0C1504"/>
    <w:multiLevelType w:val="hybridMultilevel"/>
    <w:tmpl w:val="AF528EDA"/>
    <w:lvl w:ilvl="0" w:tplc="7D76943E">
      <w:numFmt w:val="bullet"/>
      <w:lvlText w:val="-"/>
      <w:lvlJc w:val="left"/>
      <w:pPr>
        <w:ind w:left="620"/>
      </w:pPr>
      <w:rPr>
        <w:rFonts w:ascii="Calibri" w:eastAsia="Calibri" w:hAnsi="Calibri" w:cs="Calibri" w:hint="default"/>
        <w:b/>
        <w:bCs/>
        <w:i w:val="0"/>
        <w:strike w:val="0"/>
        <w:dstrike w:val="0"/>
        <w:color w:val="000000"/>
        <w:w w:val="100"/>
        <w:sz w:val="24"/>
        <w:szCs w:val="24"/>
        <w:u w:val="none" w:color="000000"/>
        <w:bdr w:val="none" w:sz="0" w:space="0" w:color="auto"/>
        <w:shd w:val="clear" w:color="auto" w:fill="auto"/>
        <w:vertAlign w:val="baseline"/>
        <w:lang w:val="it-IT" w:eastAsia="en-US" w:bidi="ar-SA"/>
      </w:rPr>
    </w:lvl>
    <w:lvl w:ilvl="1" w:tplc="FFFFFFFF">
      <w:start w:val="1"/>
      <w:numFmt w:val="bullet"/>
      <w:lvlText w:val="o"/>
      <w:lvlJc w:val="left"/>
      <w:pPr>
        <w:ind w:left="1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19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6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3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1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8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5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2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BC58EF"/>
    <w:multiLevelType w:val="hybridMultilevel"/>
    <w:tmpl w:val="60C4BD96"/>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9B533A"/>
    <w:multiLevelType w:val="hybridMultilevel"/>
    <w:tmpl w:val="20C0A626"/>
    <w:lvl w:ilvl="0" w:tplc="7BBA0C0C">
      <w:start w:val="2"/>
      <w:numFmt w:val="lowerLetter"/>
      <w:lvlText w:val="%1)"/>
      <w:lvlJc w:val="left"/>
      <w:pPr>
        <w:ind w:left="3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AC745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6CBE3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F0A7E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CE5B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7673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F2DE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500A8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20879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4B65D07"/>
    <w:multiLevelType w:val="hybridMultilevel"/>
    <w:tmpl w:val="5F5CD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BD779E"/>
    <w:multiLevelType w:val="hybridMultilevel"/>
    <w:tmpl w:val="7BFABF4E"/>
    <w:lvl w:ilvl="0" w:tplc="9EB64692">
      <w:numFmt w:val="bullet"/>
      <w:lvlText w:val="-"/>
      <w:lvlJc w:val="left"/>
      <w:pPr>
        <w:ind w:left="972" w:hanging="360"/>
      </w:pPr>
      <w:rPr>
        <w:rFonts w:ascii="Calibri" w:eastAsia="Calibri" w:hAnsi="Calibri" w:cs="Calibri" w:hint="default"/>
        <w:w w:val="100"/>
        <w:sz w:val="24"/>
        <w:szCs w:val="24"/>
        <w:lang w:val="it-IT" w:eastAsia="en-US" w:bidi="ar-SA"/>
      </w:rPr>
    </w:lvl>
    <w:lvl w:ilvl="1" w:tplc="BE0455F0">
      <w:numFmt w:val="bullet"/>
      <w:lvlText w:val="•"/>
      <w:lvlJc w:val="left"/>
      <w:pPr>
        <w:ind w:left="1953" w:hanging="360"/>
      </w:pPr>
      <w:rPr>
        <w:rFonts w:hint="default"/>
        <w:lang w:val="it-IT" w:eastAsia="en-US" w:bidi="ar-SA"/>
      </w:rPr>
    </w:lvl>
    <w:lvl w:ilvl="2" w:tplc="4FCC96B0">
      <w:numFmt w:val="bullet"/>
      <w:lvlText w:val="•"/>
      <w:lvlJc w:val="left"/>
      <w:pPr>
        <w:ind w:left="2926" w:hanging="360"/>
      </w:pPr>
      <w:rPr>
        <w:rFonts w:hint="default"/>
        <w:lang w:val="it-IT" w:eastAsia="en-US" w:bidi="ar-SA"/>
      </w:rPr>
    </w:lvl>
    <w:lvl w:ilvl="3" w:tplc="45D42C20">
      <w:numFmt w:val="bullet"/>
      <w:lvlText w:val="•"/>
      <w:lvlJc w:val="left"/>
      <w:pPr>
        <w:ind w:left="3899" w:hanging="360"/>
      </w:pPr>
      <w:rPr>
        <w:rFonts w:hint="default"/>
        <w:lang w:val="it-IT" w:eastAsia="en-US" w:bidi="ar-SA"/>
      </w:rPr>
    </w:lvl>
    <w:lvl w:ilvl="4" w:tplc="4A6A1FCE">
      <w:numFmt w:val="bullet"/>
      <w:lvlText w:val="•"/>
      <w:lvlJc w:val="left"/>
      <w:pPr>
        <w:ind w:left="4872" w:hanging="360"/>
      </w:pPr>
      <w:rPr>
        <w:rFonts w:hint="default"/>
        <w:lang w:val="it-IT" w:eastAsia="en-US" w:bidi="ar-SA"/>
      </w:rPr>
    </w:lvl>
    <w:lvl w:ilvl="5" w:tplc="A70869EA">
      <w:numFmt w:val="bullet"/>
      <w:lvlText w:val="•"/>
      <w:lvlJc w:val="left"/>
      <w:pPr>
        <w:ind w:left="5845" w:hanging="360"/>
      </w:pPr>
      <w:rPr>
        <w:rFonts w:hint="default"/>
        <w:lang w:val="it-IT" w:eastAsia="en-US" w:bidi="ar-SA"/>
      </w:rPr>
    </w:lvl>
    <w:lvl w:ilvl="6" w:tplc="BEDC909A">
      <w:numFmt w:val="bullet"/>
      <w:lvlText w:val="•"/>
      <w:lvlJc w:val="left"/>
      <w:pPr>
        <w:ind w:left="6818" w:hanging="360"/>
      </w:pPr>
      <w:rPr>
        <w:rFonts w:hint="default"/>
        <w:lang w:val="it-IT" w:eastAsia="en-US" w:bidi="ar-SA"/>
      </w:rPr>
    </w:lvl>
    <w:lvl w:ilvl="7" w:tplc="E012A800">
      <w:numFmt w:val="bullet"/>
      <w:lvlText w:val="•"/>
      <w:lvlJc w:val="left"/>
      <w:pPr>
        <w:ind w:left="7791" w:hanging="360"/>
      </w:pPr>
      <w:rPr>
        <w:rFonts w:hint="default"/>
        <w:lang w:val="it-IT" w:eastAsia="en-US" w:bidi="ar-SA"/>
      </w:rPr>
    </w:lvl>
    <w:lvl w:ilvl="8" w:tplc="9DBCB544">
      <w:numFmt w:val="bullet"/>
      <w:lvlText w:val="•"/>
      <w:lvlJc w:val="left"/>
      <w:pPr>
        <w:ind w:left="8764" w:hanging="360"/>
      </w:pPr>
      <w:rPr>
        <w:rFonts w:hint="default"/>
        <w:lang w:val="it-IT" w:eastAsia="en-US" w:bidi="ar-SA"/>
      </w:rPr>
    </w:lvl>
  </w:abstractNum>
  <w:abstractNum w:abstractNumId="19" w15:restartNumberingAfterBreak="0">
    <w:nsid w:val="372F48B8"/>
    <w:multiLevelType w:val="hybridMultilevel"/>
    <w:tmpl w:val="E4F2A5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3B755B"/>
    <w:multiLevelType w:val="hybridMultilevel"/>
    <w:tmpl w:val="564E7B02"/>
    <w:lvl w:ilvl="0" w:tplc="30D846CC">
      <w:numFmt w:val="bullet"/>
      <w:lvlText w:val="-"/>
      <w:lvlJc w:val="left"/>
      <w:pPr>
        <w:ind w:left="786" w:hanging="360"/>
      </w:pPr>
      <w:rPr>
        <w:rFonts w:ascii="Garamond" w:eastAsia="Lucida Sans Unicode" w:hAnsi="Garamond" w:cs="Mangal" w:hint="default"/>
      </w:rPr>
    </w:lvl>
    <w:lvl w:ilvl="1" w:tplc="04100003">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0A23B7"/>
    <w:multiLevelType w:val="hybridMultilevel"/>
    <w:tmpl w:val="CB1C65EC"/>
    <w:lvl w:ilvl="0" w:tplc="2D649B2A">
      <w:numFmt w:val="bullet"/>
      <w:lvlText w:val="•"/>
      <w:lvlJc w:val="left"/>
      <w:pPr>
        <w:ind w:left="720" w:hanging="360"/>
      </w:pPr>
      <w:rPr>
        <w:rFonts w:ascii="Times New Roman" w:eastAsia="Lucida Sans Unicode"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1924CA"/>
    <w:multiLevelType w:val="hybridMultilevel"/>
    <w:tmpl w:val="22847D44"/>
    <w:lvl w:ilvl="0" w:tplc="2D649B2A">
      <w:numFmt w:val="bullet"/>
      <w:lvlText w:val="•"/>
      <w:lvlJc w:val="left"/>
      <w:pPr>
        <w:ind w:left="720" w:hanging="360"/>
      </w:pPr>
      <w:rPr>
        <w:rFonts w:ascii="Times New Roman" w:eastAsia="Lucida Sans Unicode"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BA6DE3"/>
    <w:multiLevelType w:val="hybridMultilevel"/>
    <w:tmpl w:val="58682AC2"/>
    <w:lvl w:ilvl="0" w:tplc="66A2AA00">
      <w:numFmt w:val="bullet"/>
      <w:lvlText w:val="-"/>
      <w:lvlJc w:val="left"/>
      <w:pPr>
        <w:ind w:left="435" w:hanging="360"/>
      </w:pPr>
      <w:rPr>
        <w:rFonts w:ascii="Times New Roman" w:eastAsia="Lucida Sans Unicode" w:hAnsi="Times New Roman" w:cs="Times New Roman"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24" w15:restartNumberingAfterBreak="0">
    <w:nsid w:val="4A751CDF"/>
    <w:multiLevelType w:val="hybridMultilevel"/>
    <w:tmpl w:val="A7EA6E86"/>
    <w:lvl w:ilvl="0" w:tplc="8BC809D6">
      <w:start w:val="1"/>
      <w:numFmt w:val="bullet"/>
      <w:lvlText w:val="-"/>
      <w:lvlJc w:val="left"/>
      <w:pPr>
        <w:ind w:left="61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89264D2">
      <w:start w:val="1"/>
      <w:numFmt w:val="bullet"/>
      <w:lvlText w:val="o"/>
      <w:lvlJc w:val="left"/>
      <w:pPr>
        <w:ind w:left="15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16A17B0">
      <w:start w:val="1"/>
      <w:numFmt w:val="bullet"/>
      <w:lvlText w:val="▪"/>
      <w:lvlJc w:val="left"/>
      <w:pPr>
        <w:ind w:left="22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EB8F838">
      <w:start w:val="1"/>
      <w:numFmt w:val="bullet"/>
      <w:lvlText w:val="•"/>
      <w:lvlJc w:val="left"/>
      <w:pPr>
        <w:ind w:left="29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4782ED8">
      <w:start w:val="1"/>
      <w:numFmt w:val="bullet"/>
      <w:lvlText w:val="o"/>
      <w:lvlJc w:val="left"/>
      <w:pPr>
        <w:ind w:left="37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EE47056">
      <w:start w:val="1"/>
      <w:numFmt w:val="bullet"/>
      <w:lvlText w:val="▪"/>
      <w:lvlJc w:val="left"/>
      <w:pPr>
        <w:ind w:left="44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D6AC978">
      <w:start w:val="1"/>
      <w:numFmt w:val="bullet"/>
      <w:lvlText w:val="•"/>
      <w:lvlJc w:val="left"/>
      <w:pPr>
        <w:ind w:left="51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F58865E">
      <w:start w:val="1"/>
      <w:numFmt w:val="bullet"/>
      <w:lvlText w:val="o"/>
      <w:lvlJc w:val="left"/>
      <w:pPr>
        <w:ind w:left="58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1D0D54E">
      <w:start w:val="1"/>
      <w:numFmt w:val="bullet"/>
      <w:lvlText w:val="▪"/>
      <w:lvlJc w:val="left"/>
      <w:pPr>
        <w:ind w:left="65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E7B0A9E"/>
    <w:multiLevelType w:val="multilevel"/>
    <w:tmpl w:val="8538590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0847469"/>
    <w:multiLevelType w:val="hybridMultilevel"/>
    <w:tmpl w:val="4FF84AF4"/>
    <w:lvl w:ilvl="0" w:tplc="FFFFFFFF">
      <w:numFmt w:val="bullet"/>
      <w:lvlText w:val="-"/>
      <w:lvlJc w:val="left"/>
      <w:pPr>
        <w:ind w:left="786" w:hanging="360"/>
      </w:pPr>
      <w:rPr>
        <w:rFonts w:ascii="Garamond" w:eastAsia="Lucida Sans Unicode" w:hAnsi="Garamond" w:cs="Mangal" w:hint="default"/>
      </w:rPr>
    </w:lvl>
    <w:lvl w:ilvl="1" w:tplc="E11A6210">
      <w:start w:val="1"/>
      <w:numFmt w:val="bullet"/>
      <w:lvlText w:val=""/>
      <w:lvlJc w:val="left"/>
      <w:pPr>
        <w:ind w:left="121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12A5DE1"/>
    <w:multiLevelType w:val="hybridMultilevel"/>
    <w:tmpl w:val="60C4BD96"/>
    <w:lvl w:ilvl="0" w:tplc="CC765B0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7962DCC"/>
    <w:multiLevelType w:val="hybridMultilevel"/>
    <w:tmpl w:val="311E95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CF435C"/>
    <w:multiLevelType w:val="hybridMultilevel"/>
    <w:tmpl w:val="A306C08E"/>
    <w:lvl w:ilvl="0" w:tplc="C12E7D7E">
      <w:start w:val="1"/>
      <w:numFmt w:val="bullet"/>
      <w:lvlText w:val="-"/>
      <w:lvlJc w:val="left"/>
      <w:pPr>
        <w:ind w:left="6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C68FD0A">
      <w:start w:val="1"/>
      <w:numFmt w:val="bullet"/>
      <w:lvlText w:val="o"/>
      <w:lvlJc w:val="left"/>
      <w:pPr>
        <w:ind w:left="1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BBEF332">
      <w:start w:val="1"/>
      <w:numFmt w:val="bullet"/>
      <w:lvlText w:val="▪"/>
      <w:lvlJc w:val="left"/>
      <w:pPr>
        <w:ind w:left="19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7BA101A">
      <w:start w:val="1"/>
      <w:numFmt w:val="bullet"/>
      <w:lvlText w:val="•"/>
      <w:lvlJc w:val="left"/>
      <w:pPr>
        <w:ind w:left="26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392F106">
      <w:start w:val="1"/>
      <w:numFmt w:val="bullet"/>
      <w:lvlText w:val="o"/>
      <w:lvlJc w:val="left"/>
      <w:pPr>
        <w:ind w:left="33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CEB768">
      <w:start w:val="1"/>
      <w:numFmt w:val="bullet"/>
      <w:lvlText w:val="▪"/>
      <w:lvlJc w:val="left"/>
      <w:pPr>
        <w:ind w:left="41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E741344">
      <w:start w:val="1"/>
      <w:numFmt w:val="bullet"/>
      <w:lvlText w:val="•"/>
      <w:lvlJc w:val="left"/>
      <w:pPr>
        <w:ind w:left="48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A4A7554">
      <w:start w:val="1"/>
      <w:numFmt w:val="bullet"/>
      <w:lvlText w:val="o"/>
      <w:lvlJc w:val="left"/>
      <w:pPr>
        <w:ind w:left="55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BF46860">
      <w:start w:val="1"/>
      <w:numFmt w:val="bullet"/>
      <w:lvlText w:val="▪"/>
      <w:lvlJc w:val="left"/>
      <w:pPr>
        <w:ind w:left="62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D172E3"/>
    <w:multiLevelType w:val="hybridMultilevel"/>
    <w:tmpl w:val="D2ACBA7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E423A0"/>
    <w:multiLevelType w:val="hybridMultilevel"/>
    <w:tmpl w:val="BA4C9388"/>
    <w:lvl w:ilvl="0" w:tplc="2D649B2A">
      <w:numFmt w:val="bullet"/>
      <w:lvlText w:val="•"/>
      <w:lvlJc w:val="left"/>
      <w:pPr>
        <w:ind w:left="1429" w:hanging="360"/>
      </w:pPr>
      <w:rPr>
        <w:rFonts w:ascii="Times New Roman" w:eastAsia="Lucida Sans Unicode" w:hAnsi="Times New Roman"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2" w15:restartNumberingAfterBreak="0">
    <w:nsid w:val="7F662EF2"/>
    <w:multiLevelType w:val="hybridMultilevel"/>
    <w:tmpl w:val="7E40DDDE"/>
    <w:lvl w:ilvl="0" w:tplc="383809B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21623087">
    <w:abstractNumId w:val="0"/>
  </w:num>
  <w:num w:numId="2" w16cid:durableId="2003318168">
    <w:abstractNumId w:val="3"/>
  </w:num>
  <w:num w:numId="3" w16cid:durableId="1880362079">
    <w:abstractNumId w:val="27"/>
  </w:num>
  <w:num w:numId="4" w16cid:durableId="141510127">
    <w:abstractNumId w:val="5"/>
  </w:num>
  <w:num w:numId="5" w16cid:durableId="1142040099">
    <w:abstractNumId w:val="4"/>
  </w:num>
  <w:num w:numId="6" w16cid:durableId="273905708">
    <w:abstractNumId w:val="15"/>
  </w:num>
  <w:num w:numId="7" w16cid:durableId="1182010881">
    <w:abstractNumId w:val="25"/>
  </w:num>
  <w:num w:numId="8" w16cid:durableId="299506890">
    <w:abstractNumId w:val="20"/>
  </w:num>
  <w:num w:numId="9" w16cid:durableId="956453920">
    <w:abstractNumId w:val="26"/>
  </w:num>
  <w:num w:numId="10" w16cid:durableId="231165412">
    <w:abstractNumId w:val="28"/>
  </w:num>
  <w:num w:numId="11" w16cid:durableId="300158660">
    <w:abstractNumId w:val="23"/>
  </w:num>
  <w:num w:numId="12" w16cid:durableId="1540632157">
    <w:abstractNumId w:val="18"/>
  </w:num>
  <w:num w:numId="13" w16cid:durableId="1396077978">
    <w:abstractNumId w:val="7"/>
  </w:num>
  <w:num w:numId="14" w16cid:durableId="1745486400">
    <w:abstractNumId w:val="6"/>
  </w:num>
  <w:num w:numId="15" w16cid:durableId="1338381817">
    <w:abstractNumId w:val="32"/>
  </w:num>
  <w:num w:numId="16" w16cid:durableId="82453857">
    <w:abstractNumId w:val="19"/>
  </w:num>
  <w:num w:numId="17" w16cid:durableId="916134987">
    <w:abstractNumId w:val="22"/>
  </w:num>
  <w:num w:numId="18" w16cid:durableId="464545884">
    <w:abstractNumId w:val="30"/>
  </w:num>
  <w:num w:numId="19" w16cid:durableId="626549207">
    <w:abstractNumId w:val="10"/>
  </w:num>
  <w:num w:numId="20" w16cid:durableId="1030571115">
    <w:abstractNumId w:val="24"/>
  </w:num>
  <w:num w:numId="21" w16cid:durableId="36584257">
    <w:abstractNumId w:val="29"/>
  </w:num>
  <w:num w:numId="22" w16cid:durableId="1590579073">
    <w:abstractNumId w:val="13"/>
  </w:num>
  <w:num w:numId="23" w16cid:durableId="1479683164">
    <w:abstractNumId w:val="16"/>
  </w:num>
  <w:num w:numId="24" w16cid:durableId="317612978">
    <w:abstractNumId w:val="9"/>
  </w:num>
  <w:num w:numId="25" w16cid:durableId="1000038382">
    <w:abstractNumId w:val="12"/>
  </w:num>
  <w:num w:numId="26" w16cid:durableId="2073231998">
    <w:abstractNumId w:val="14"/>
  </w:num>
  <w:num w:numId="27" w16cid:durableId="1924146159">
    <w:abstractNumId w:val="17"/>
  </w:num>
  <w:num w:numId="28" w16cid:durableId="1520772988">
    <w:abstractNumId w:val="31"/>
  </w:num>
  <w:num w:numId="29" w16cid:durableId="901909285">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57A"/>
    <w:rsid w:val="00003308"/>
    <w:rsid w:val="00005781"/>
    <w:rsid w:val="00006E9A"/>
    <w:rsid w:val="00006F1B"/>
    <w:rsid w:val="00007292"/>
    <w:rsid w:val="000170B8"/>
    <w:rsid w:val="000275AA"/>
    <w:rsid w:val="0003089E"/>
    <w:rsid w:val="00031902"/>
    <w:rsid w:val="00031FA4"/>
    <w:rsid w:val="0003663A"/>
    <w:rsid w:val="00037E72"/>
    <w:rsid w:val="000440F4"/>
    <w:rsid w:val="00045061"/>
    <w:rsid w:val="0004563D"/>
    <w:rsid w:val="000542D0"/>
    <w:rsid w:val="00054F39"/>
    <w:rsid w:val="0006172B"/>
    <w:rsid w:val="000648A2"/>
    <w:rsid w:val="00066FC5"/>
    <w:rsid w:val="00067B45"/>
    <w:rsid w:val="00067DFE"/>
    <w:rsid w:val="00083702"/>
    <w:rsid w:val="00090B64"/>
    <w:rsid w:val="00091B5F"/>
    <w:rsid w:val="000936A5"/>
    <w:rsid w:val="000959DC"/>
    <w:rsid w:val="00096740"/>
    <w:rsid w:val="000979A2"/>
    <w:rsid w:val="000A49AF"/>
    <w:rsid w:val="000B1E73"/>
    <w:rsid w:val="000C01D9"/>
    <w:rsid w:val="000C11C8"/>
    <w:rsid w:val="000C2B1B"/>
    <w:rsid w:val="000C3D7E"/>
    <w:rsid w:val="000D3378"/>
    <w:rsid w:val="000D4823"/>
    <w:rsid w:val="000D4E73"/>
    <w:rsid w:val="000D541F"/>
    <w:rsid w:val="000D631A"/>
    <w:rsid w:val="000E1D87"/>
    <w:rsid w:val="000E3B9F"/>
    <w:rsid w:val="000E5DFA"/>
    <w:rsid w:val="000E75F0"/>
    <w:rsid w:val="000E7657"/>
    <w:rsid w:val="000F6DE6"/>
    <w:rsid w:val="000F71D0"/>
    <w:rsid w:val="00100C51"/>
    <w:rsid w:val="00104925"/>
    <w:rsid w:val="00104B7A"/>
    <w:rsid w:val="00106EAC"/>
    <w:rsid w:val="00112510"/>
    <w:rsid w:val="00115703"/>
    <w:rsid w:val="0011724E"/>
    <w:rsid w:val="00122CAE"/>
    <w:rsid w:val="001242ED"/>
    <w:rsid w:val="00124827"/>
    <w:rsid w:val="0013118D"/>
    <w:rsid w:val="00141256"/>
    <w:rsid w:val="00145973"/>
    <w:rsid w:val="00156C5C"/>
    <w:rsid w:val="001605C8"/>
    <w:rsid w:val="00162DBC"/>
    <w:rsid w:val="00166221"/>
    <w:rsid w:val="001714B1"/>
    <w:rsid w:val="001717B9"/>
    <w:rsid w:val="001753D5"/>
    <w:rsid w:val="0017650C"/>
    <w:rsid w:val="00180970"/>
    <w:rsid w:val="00186891"/>
    <w:rsid w:val="00193E56"/>
    <w:rsid w:val="001949A6"/>
    <w:rsid w:val="00196EFA"/>
    <w:rsid w:val="0019769B"/>
    <w:rsid w:val="001A3785"/>
    <w:rsid w:val="001A395D"/>
    <w:rsid w:val="001A5A50"/>
    <w:rsid w:val="001B011C"/>
    <w:rsid w:val="001B64EB"/>
    <w:rsid w:val="001C2A38"/>
    <w:rsid w:val="001C40A0"/>
    <w:rsid w:val="001C48BB"/>
    <w:rsid w:val="001C4BF3"/>
    <w:rsid w:val="001C7A55"/>
    <w:rsid w:val="001D30D3"/>
    <w:rsid w:val="001D322B"/>
    <w:rsid w:val="001D5B29"/>
    <w:rsid w:val="001E5D94"/>
    <w:rsid w:val="001E7439"/>
    <w:rsid w:val="001F2BEE"/>
    <w:rsid w:val="001F6797"/>
    <w:rsid w:val="001F7DEE"/>
    <w:rsid w:val="00201F03"/>
    <w:rsid w:val="00202829"/>
    <w:rsid w:val="00202BB5"/>
    <w:rsid w:val="00207BDA"/>
    <w:rsid w:val="0021088B"/>
    <w:rsid w:val="00210B0B"/>
    <w:rsid w:val="00213992"/>
    <w:rsid w:val="002164CC"/>
    <w:rsid w:val="00220CF6"/>
    <w:rsid w:val="00226F5B"/>
    <w:rsid w:val="00231D32"/>
    <w:rsid w:val="0023239F"/>
    <w:rsid w:val="0023705B"/>
    <w:rsid w:val="0024414A"/>
    <w:rsid w:val="002468F8"/>
    <w:rsid w:val="00250853"/>
    <w:rsid w:val="002546F7"/>
    <w:rsid w:val="00261A8C"/>
    <w:rsid w:val="0026212F"/>
    <w:rsid w:val="00266F81"/>
    <w:rsid w:val="00270737"/>
    <w:rsid w:val="002733CD"/>
    <w:rsid w:val="00277F17"/>
    <w:rsid w:val="002806F9"/>
    <w:rsid w:val="00282B7C"/>
    <w:rsid w:val="00285CD4"/>
    <w:rsid w:val="002922EE"/>
    <w:rsid w:val="00293509"/>
    <w:rsid w:val="00295768"/>
    <w:rsid w:val="0029593E"/>
    <w:rsid w:val="00295F00"/>
    <w:rsid w:val="002A5BE5"/>
    <w:rsid w:val="002A5BFE"/>
    <w:rsid w:val="002B7962"/>
    <w:rsid w:val="002C069A"/>
    <w:rsid w:val="002C4F98"/>
    <w:rsid w:val="002D1E78"/>
    <w:rsid w:val="002D3990"/>
    <w:rsid w:val="002E20FE"/>
    <w:rsid w:val="002E6C17"/>
    <w:rsid w:val="002F1229"/>
    <w:rsid w:val="002F2697"/>
    <w:rsid w:val="002F427A"/>
    <w:rsid w:val="002F7A9E"/>
    <w:rsid w:val="003124B0"/>
    <w:rsid w:val="00312F71"/>
    <w:rsid w:val="00315965"/>
    <w:rsid w:val="0031661E"/>
    <w:rsid w:val="0031667F"/>
    <w:rsid w:val="00324B1A"/>
    <w:rsid w:val="00346375"/>
    <w:rsid w:val="00346706"/>
    <w:rsid w:val="003471C9"/>
    <w:rsid w:val="00352213"/>
    <w:rsid w:val="0035440C"/>
    <w:rsid w:val="0036057A"/>
    <w:rsid w:val="0036163E"/>
    <w:rsid w:val="00366C4E"/>
    <w:rsid w:val="0036787D"/>
    <w:rsid w:val="00371AC9"/>
    <w:rsid w:val="00372871"/>
    <w:rsid w:val="00373303"/>
    <w:rsid w:val="00375ED1"/>
    <w:rsid w:val="00380859"/>
    <w:rsid w:val="003820BD"/>
    <w:rsid w:val="003901B3"/>
    <w:rsid w:val="003909DF"/>
    <w:rsid w:val="00391D7E"/>
    <w:rsid w:val="003944A2"/>
    <w:rsid w:val="00397742"/>
    <w:rsid w:val="003A1911"/>
    <w:rsid w:val="003B1CE6"/>
    <w:rsid w:val="003B3120"/>
    <w:rsid w:val="003C208B"/>
    <w:rsid w:val="003C2604"/>
    <w:rsid w:val="003C6A3E"/>
    <w:rsid w:val="003D2226"/>
    <w:rsid w:val="003D4E01"/>
    <w:rsid w:val="003D4EFB"/>
    <w:rsid w:val="003E0167"/>
    <w:rsid w:val="003E39FE"/>
    <w:rsid w:val="003E558F"/>
    <w:rsid w:val="003E5E4D"/>
    <w:rsid w:val="003E6962"/>
    <w:rsid w:val="003F7F22"/>
    <w:rsid w:val="00403DA3"/>
    <w:rsid w:val="0041133A"/>
    <w:rsid w:val="004156A5"/>
    <w:rsid w:val="00420707"/>
    <w:rsid w:val="00423AA7"/>
    <w:rsid w:val="00424FF3"/>
    <w:rsid w:val="00427CE3"/>
    <w:rsid w:val="00431DF4"/>
    <w:rsid w:val="00432BD9"/>
    <w:rsid w:val="00440B39"/>
    <w:rsid w:val="00440BF2"/>
    <w:rsid w:val="0044161A"/>
    <w:rsid w:val="00452276"/>
    <w:rsid w:val="0045395F"/>
    <w:rsid w:val="0045421E"/>
    <w:rsid w:val="00454D36"/>
    <w:rsid w:val="00454F74"/>
    <w:rsid w:val="004554DA"/>
    <w:rsid w:val="00460807"/>
    <w:rsid w:val="0046361B"/>
    <w:rsid w:val="00470157"/>
    <w:rsid w:val="004812F7"/>
    <w:rsid w:val="00483BBB"/>
    <w:rsid w:val="004913D6"/>
    <w:rsid w:val="00492D00"/>
    <w:rsid w:val="004942AF"/>
    <w:rsid w:val="004A2748"/>
    <w:rsid w:val="004A4FBA"/>
    <w:rsid w:val="004B018D"/>
    <w:rsid w:val="004B2AA2"/>
    <w:rsid w:val="004B3181"/>
    <w:rsid w:val="004B32B9"/>
    <w:rsid w:val="004B4DCB"/>
    <w:rsid w:val="004C3700"/>
    <w:rsid w:val="004D4113"/>
    <w:rsid w:val="004D69C2"/>
    <w:rsid w:val="004E2E36"/>
    <w:rsid w:val="004E40BE"/>
    <w:rsid w:val="004E430F"/>
    <w:rsid w:val="004E6D5E"/>
    <w:rsid w:val="004E6F33"/>
    <w:rsid w:val="005015C2"/>
    <w:rsid w:val="00502CD7"/>
    <w:rsid w:val="005066D8"/>
    <w:rsid w:val="00520E6D"/>
    <w:rsid w:val="005245B5"/>
    <w:rsid w:val="0052678F"/>
    <w:rsid w:val="00530B63"/>
    <w:rsid w:val="00532580"/>
    <w:rsid w:val="00532CFE"/>
    <w:rsid w:val="00537058"/>
    <w:rsid w:val="005376E8"/>
    <w:rsid w:val="00544682"/>
    <w:rsid w:val="005462CB"/>
    <w:rsid w:val="0054774C"/>
    <w:rsid w:val="00547C50"/>
    <w:rsid w:val="005626EC"/>
    <w:rsid w:val="00565625"/>
    <w:rsid w:val="00566505"/>
    <w:rsid w:val="005738C7"/>
    <w:rsid w:val="00574771"/>
    <w:rsid w:val="005827CD"/>
    <w:rsid w:val="00582DEF"/>
    <w:rsid w:val="00582F29"/>
    <w:rsid w:val="005904E6"/>
    <w:rsid w:val="005961E7"/>
    <w:rsid w:val="005A055E"/>
    <w:rsid w:val="005A41C5"/>
    <w:rsid w:val="005A5E41"/>
    <w:rsid w:val="005A6BD9"/>
    <w:rsid w:val="005A7A3A"/>
    <w:rsid w:val="005B0BA4"/>
    <w:rsid w:val="005B1C10"/>
    <w:rsid w:val="005B286B"/>
    <w:rsid w:val="005B7A65"/>
    <w:rsid w:val="005C0A35"/>
    <w:rsid w:val="005C0A77"/>
    <w:rsid w:val="005C0C24"/>
    <w:rsid w:val="005C41E4"/>
    <w:rsid w:val="005C5384"/>
    <w:rsid w:val="005C5A5F"/>
    <w:rsid w:val="005D0314"/>
    <w:rsid w:val="005D300B"/>
    <w:rsid w:val="005D734F"/>
    <w:rsid w:val="005E3E31"/>
    <w:rsid w:val="005E6CD7"/>
    <w:rsid w:val="005F1AC3"/>
    <w:rsid w:val="005F6F9F"/>
    <w:rsid w:val="005F72B4"/>
    <w:rsid w:val="00601DCF"/>
    <w:rsid w:val="00602959"/>
    <w:rsid w:val="00605353"/>
    <w:rsid w:val="00607619"/>
    <w:rsid w:val="0061449E"/>
    <w:rsid w:val="006242AE"/>
    <w:rsid w:val="00625B49"/>
    <w:rsid w:val="00625CED"/>
    <w:rsid w:val="006321C7"/>
    <w:rsid w:val="00632E37"/>
    <w:rsid w:val="00634F2D"/>
    <w:rsid w:val="006351E0"/>
    <w:rsid w:val="00636BA4"/>
    <w:rsid w:val="00640BE4"/>
    <w:rsid w:val="006410FD"/>
    <w:rsid w:val="00641E2B"/>
    <w:rsid w:val="006420C2"/>
    <w:rsid w:val="006540D5"/>
    <w:rsid w:val="0065655C"/>
    <w:rsid w:val="00657B10"/>
    <w:rsid w:val="0066060B"/>
    <w:rsid w:val="006607D1"/>
    <w:rsid w:val="006625CA"/>
    <w:rsid w:val="00664EF4"/>
    <w:rsid w:val="006663F4"/>
    <w:rsid w:val="00667AC8"/>
    <w:rsid w:val="00670ABD"/>
    <w:rsid w:val="006756A1"/>
    <w:rsid w:val="0068778F"/>
    <w:rsid w:val="0069433E"/>
    <w:rsid w:val="006A3986"/>
    <w:rsid w:val="006A6018"/>
    <w:rsid w:val="006A61A0"/>
    <w:rsid w:val="006A74F4"/>
    <w:rsid w:val="006B03FE"/>
    <w:rsid w:val="006B2A3F"/>
    <w:rsid w:val="006B3404"/>
    <w:rsid w:val="006B5259"/>
    <w:rsid w:val="006C47AC"/>
    <w:rsid w:val="006C540C"/>
    <w:rsid w:val="006C5B50"/>
    <w:rsid w:val="006C751E"/>
    <w:rsid w:val="006E458F"/>
    <w:rsid w:val="006E4A10"/>
    <w:rsid w:val="006E64A4"/>
    <w:rsid w:val="006E7899"/>
    <w:rsid w:val="006F1967"/>
    <w:rsid w:val="006F24B6"/>
    <w:rsid w:val="006F363D"/>
    <w:rsid w:val="006F780E"/>
    <w:rsid w:val="00704018"/>
    <w:rsid w:val="007060A4"/>
    <w:rsid w:val="007071A4"/>
    <w:rsid w:val="00710B46"/>
    <w:rsid w:val="00711829"/>
    <w:rsid w:val="00712888"/>
    <w:rsid w:val="0072146B"/>
    <w:rsid w:val="00723F25"/>
    <w:rsid w:val="007269E7"/>
    <w:rsid w:val="007317BE"/>
    <w:rsid w:val="007330AD"/>
    <w:rsid w:val="00741922"/>
    <w:rsid w:val="00753943"/>
    <w:rsid w:val="007559DB"/>
    <w:rsid w:val="007617D8"/>
    <w:rsid w:val="00767149"/>
    <w:rsid w:val="007678EE"/>
    <w:rsid w:val="007706A3"/>
    <w:rsid w:val="00771A85"/>
    <w:rsid w:val="00772D86"/>
    <w:rsid w:val="00773194"/>
    <w:rsid w:val="00774112"/>
    <w:rsid w:val="00780C5F"/>
    <w:rsid w:val="00781331"/>
    <w:rsid w:val="00782359"/>
    <w:rsid w:val="007825B1"/>
    <w:rsid w:val="00784017"/>
    <w:rsid w:val="007849F7"/>
    <w:rsid w:val="00791020"/>
    <w:rsid w:val="00791D6E"/>
    <w:rsid w:val="00794686"/>
    <w:rsid w:val="007960FC"/>
    <w:rsid w:val="007A0FA4"/>
    <w:rsid w:val="007A334A"/>
    <w:rsid w:val="007A4AE1"/>
    <w:rsid w:val="007B5419"/>
    <w:rsid w:val="007B664B"/>
    <w:rsid w:val="007B7A67"/>
    <w:rsid w:val="007C067D"/>
    <w:rsid w:val="007C317B"/>
    <w:rsid w:val="007C78AC"/>
    <w:rsid w:val="007E0540"/>
    <w:rsid w:val="007E10B5"/>
    <w:rsid w:val="007E7A33"/>
    <w:rsid w:val="007F2CB4"/>
    <w:rsid w:val="007F36D6"/>
    <w:rsid w:val="007F4546"/>
    <w:rsid w:val="008026DF"/>
    <w:rsid w:val="008044E2"/>
    <w:rsid w:val="00805225"/>
    <w:rsid w:val="00805C56"/>
    <w:rsid w:val="00814256"/>
    <w:rsid w:val="00814496"/>
    <w:rsid w:val="00822D34"/>
    <w:rsid w:val="0082329A"/>
    <w:rsid w:val="00825A7A"/>
    <w:rsid w:val="00825B60"/>
    <w:rsid w:val="0082706F"/>
    <w:rsid w:val="008307ED"/>
    <w:rsid w:val="0083262B"/>
    <w:rsid w:val="0083542F"/>
    <w:rsid w:val="00851D5B"/>
    <w:rsid w:val="008534EC"/>
    <w:rsid w:val="00857BF4"/>
    <w:rsid w:val="0086169C"/>
    <w:rsid w:val="008649CA"/>
    <w:rsid w:val="00872FAC"/>
    <w:rsid w:val="00875533"/>
    <w:rsid w:val="00875F0D"/>
    <w:rsid w:val="00877A42"/>
    <w:rsid w:val="0088250F"/>
    <w:rsid w:val="0088501C"/>
    <w:rsid w:val="00887391"/>
    <w:rsid w:val="00891A1C"/>
    <w:rsid w:val="008952C7"/>
    <w:rsid w:val="008979CF"/>
    <w:rsid w:val="008A3927"/>
    <w:rsid w:val="008A48EF"/>
    <w:rsid w:val="008A60FC"/>
    <w:rsid w:val="008B17E9"/>
    <w:rsid w:val="008B62DD"/>
    <w:rsid w:val="008B76B7"/>
    <w:rsid w:val="008C2851"/>
    <w:rsid w:val="008C2933"/>
    <w:rsid w:val="008C4009"/>
    <w:rsid w:val="008C4768"/>
    <w:rsid w:val="008D3999"/>
    <w:rsid w:val="008D41FB"/>
    <w:rsid w:val="008D62EA"/>
    <w:rsid w:val="008E16B0"/>
    <w:rsid w:val="008E517E"/>
    <w:rsid w:val="008E599C"/>
    <w:rsid w:val="008E6891"/>
    <w:rsid w:val="008F3456"/>
    <w:rsid w:val="0090072C"/>
    <w:rsid w:val="009025E6"/>
    <w:rsid w:val="00906E4A"/>
    <w:rsid w:val="00915268"/>
    <w:rsid w:val="00916F1F"/>
    <w:rsid w:val="00931E3B"/>
    <w:rsid w:val="00933C41"/>
    <w:rsid w:val="00935325"/>
    <w:rsid w:val="00935A4D"/>
    <w:rsid w:val="00936B84"/>
    <w:rsid w:val="00941259"/>
    <w:rsid w:val="00947F7E"/>
    <w:rsid w:val="009500C4"/>
    <w:rsid w:val="009510D7"/>
    <w:rsid w:val="0095259D"/>
    <w:rsid w:val="00952826"/>
    <w:rsid w:val="00953508"/>
    <w:rsid w:val="009549B1"/>
    <w:rsid w:val="009603BD"/>
    <w:rsid w:val="00965237"/>
    <w:rsid w:val="009657C6"/>
    <w:rsid w:val="00966CC3"/>
    <w:rsid w:val="0097081C"/>
    <w:rsid w:val="009708BF"/>
    <w:rsid w:val="009721A6"/>
    <w:rsid w:val="00972347"/>
    <w:rsid w:val="009728AA"/>
    <w:rsid w:val="00972AB1"/>
    <w:rsid w:val="00972CED"/>
    <w:rsid w:val="00975207"/>
    <w:rsid w:val="00981E8B"/>
    <w:rsid w:val="009902A2"/>
    <w:rsid w:val="0099043B"/>
    <w:rsid w:val="00991FEB"/>
    <w:rsid w:val="00992362"/>
    <w:rsid w:val="00993A8D"/>
    <w:rsid w:val="009A0313"/>
    <w:rsid w:val="009B12FF"/>
    <w:rsid w:val="009B1D4E"/>
    <w:rsid w:val="009B4742"/>
    <w:rsid w:val="009B7CDC"/>
    <w:rsid w:val="009C1BAA"/>
    <w:rsid w:val="009C1C85"/>
    <w:rsid w:val="009C4DA9"/>
    <w:rsid w:val="009C5119"/>
    <w:rsid w:val="009D66C4"/>
    <w:rsid w:val="009E27F8"/>
    <w:rsid w:val="009E3C40"/>
    <w:rsid w:val="009E4E34"/>
    <w:rsid w:val="009E5E79"/>
    <w:rsid w:val="009F04D1"/>
    <w:rsid w:val="009F130C"/>
    <w:rsid w:val="009F14BE"/>
    <w:rsid w:val="009F1997"/>
    <w:rsid w:val="009F215D"/>
    <w:rsid w:val="009F248E"/>
    <w:rsid w:val="009F24E6"/>
    <w:rsid w:val="009F514C"/>
    <w:rsid w:val="009F66F5"/>
    <w:rsid w:val="00A01094"/>
    <w:rsid w:val="00A012F4"/>
    <w:rsid w:val="00A0239F"/>
    <w:rsid w:val="00A06176"/>
    <w:rsid w:val="00A16BDA"/>
    <w:rsid w:val="00A17D4D"/>
    <w:rsid w:val="00A20F3C"/>
    <w:rsid w:val="00A22CC7"/>
    <w:rsid w:val="00A24B8B"/>
    <w:rsid w:val="00A252A1"/>
    <w:rsid w:val="00A30900"/>
    <w:rsid w:val="00A31482"/>
    <w:rsid w:val="00A31577"/>
    <w:rsid w:val="00A37FEE"/>
    <w:rsid w:val="00A41096"/>
    <w:rsid w:val="00A4462B"/>
    <w:rsid w:val="00A447BB"/>
    <w:rsid w:val="00A50852"/>
    <w:rsid w:val="00A51CD1"/>
    <w:rsid w:val="00A52569"/>
    <w:rsid w:val="00A526E5"/>
    <w:rsid w:val="00A56233"/>
    <w:rsid w:val="00A57058"/>
    <w:rsid w:val="00A648FD"/>
    <w:rsid w:val="00A65F9B"/>
    <w:rsid w:val="00A6650D"/>
    <w:rsid w:val="00A66542"/>
    <w:rsid w:val="00A7087F"/>
    <w:rsid w:val="00A71696"/>
    <w:rsid w:val="00A732FE"/>
    <w:rsid w:val="00A747DE"/>
    <w:rsid w:val="00A77A69"/>
    <w:rsid w:val="00A81879"/>
    <w:rsid w:val="00A908E5"/>
    <w:rsid w:val="00A91ABF"/>
    <w:rsid w:val="00A95A0C"/>
    <w:rsid w:val="00AA4D1C"/>
    <w:rsid w:val="00AB0FC1"/>
    <w:rsid w:val="00AB4B69"/>
    <w:rsid w:val="00AC0A26"/>
    <w:rsid w:val="00AC3A07"/>
    <w:rsid w:val="00AC4E4A"/>
    <w:rsid w:val="00AD00FF"/>
    <w:rsid w:val="00AD2C8E"/>
    <w:rsid w:val="00AD314C"/>
    <w:rsid w:val="00AD3E02"/>
    <w:rsid w:val="00AE04B8"/>
    <w:rsid w:val="00AE175E"/>
    <w:rsid w:val="00AE1804"/>
    <w:rsid w:val="00AE4E07"/>
    <w:rsid w:val="00AE5C3D"/>
    <w:rsid w:val="00AE7A82"/>
    <w:rsid w:val="00AF3FD9"/>
    <w:rsid w:val="00AF4D33"/>
    <w:rsid w:val="00B02D17"/>
    <w:rsid w:val="00B060AB"/>
    <w:rsid w:val="00B06224"/>
    <w:rsid w:val="00B06FD1"/>
    <w:rsid w:val="00B16429"/>
    <w:rsid w:val="00B17FCE"/>
    <w:rsid w:val="00B2173B"/>
    <w:rsid w:val="00B21B43"/>
    <w:rsid w:val="00B26B7E"/>
    <w:rsid w:val="00B3355E"/>
    <w:rsid w:val="00B344A8"/>
    <w:rsid w:val="00B415A3"/>
    <w:rsid w:val="00B41890"/>
    <w:rsid w:val="00B44F44"/>
    <w:rsid w:val="00B475AC"/>
    <w:rsid w:val="00B47DA0"/>
    <w:rsid w:val="00B53502"/>
    <w:rsid w:val="00B5769A"/>
    <w:rsid w:val="00B61B9A"/>
    <w:rsid w:val="00B62461"/>
    <w:rsid w:val="00B6579D"/>
    <w:rsid w:val="00B663A2"/>
    <w:rsid w:val="00B70E58"/>
    <w:rsid w:val="00B71927"/>
    <w:rsid w:val="00B72CAD"/>
    <w:rsid w:val="00B7710D"/>
    <w:rsid w:val="00B8231C"/>
    <w:rsid w:val="00B85CA9"/>
    <w:rsid w:val="00B93477"/>
    <w:rsid w:val="00B969A7"/>
    <w:rsid w:val="00BB0908"/>
    <w:rsid w:val="00BB244C"/>
    <w:rsid w:val="00BB6628"/>
    <w:rsid w:val="00BC0EE2"/>
    <w:rsid w:val="00BC1F65"/>
    <w:rsid w:val="00BC34D8"/>
    <w:rsid w:val="00BC57AA"/>
    <w:rsid w:val="00BD2D34"/>
    <w:rsid w:val="00BD316A"/>
    <w:rsid w:val="00BE5CBA"/>
    <w:rsid w:val="00BE7644"/>
    <w:rsid w:val="00BF4B14"/>
    <w:rsid w:val="00BF5318"/>
    <w:rsid w:val="00BF6C7A"/>
    <w:rsid w:val="00BF7D33"/>
    <w:rsid w:val="00C042D4"/>
    <w:rsid w:val="00C161B4"/>
    <w:rsid w:val="00C1796C"/>
    <w:rsid w:val="00C24FB7"/>
    <w:rsid w:val="00C2549F"/>
    <w:rsid w:val="00C26483"/>
    <w:rsid w:val="00C30E6A"/>
    <w:rsid w:val="00C313DC"/>
    <w:rsid w:val="00C32D42"/>
    <w:rsid w:val="00C33A8E"/>
    <w:rsid w:val="00C35BFC"/>
    <w:rsid w:val="00C439E5"/>
    <w:rsid w:val="00C444B8"/>
    <w:rsid w:val="00C4631B"/>
    <w:rsid w:val="00C47832"/>
    <w:rsid w:val="00C50D9F"/>
    <w:rsid w:val="00C51F3D"/>
    <w:rsid w:val="00C5206D"/>
    <w:rsid w:val="00C52C66"/>
    <w:rsid w:val="00C53DA1"/>
    <w:rsid w:val="00C547A7"/>
    <w:rsid w:val="00C568B2"/>
    <w:rsid w:val="00C56C32"/>
    <w:rsid w:val="00C612D6"/>
    <w:rsid w:val="00C64519"/>
    <w:rsid w:val="00C678B0"/>
    <w:rsid w:val="00C708D3"/>
    <w:rsid w:val="00C724B4"/>
    <w:rsid w:val="00C7720E"/>
    <w:rsid w:val="00C82684"/>
    <w:rsid w:val="00C82843"/>
    <w:rsid w:val="00C83A15"/>
    <w:rsid w:val="00C84B65"/>
    <w:rsid w:val="00C87897"/>
    <w:rsid w:val="00C87FE3"/>
    <w:rsid w:val="00C92E11"/>
    <w:rsid w:val="00C943AF"/>
    <w:rsid w:val="00C97327"/>
    <w:rsid w:val="00CA029E"/>
    <w:rsid w:val="00CA3FDB"/>
    <w:rsid w:val="00CA5242"/>
    <w:rsid w:val="00CA5E50"/>
    <w:rsid w:val="00CA66DC"/>
    <w:rsid w:val="00CB0029"/>
    <w:rsid w:val="00CB0FC4"/>
    <w:rsid w:val="00CB294C"/>
    <w:rsid w:val="00CB359D"/>
    <w:rsid w:val="00CC0DA8"/>
    <w:rsid w:val="00CC120E"/>
    <w:rsid w:val="00CC2D5A"/>
    <w:rsid w:val="00CC442B"/>
    <w:rsid w:val="00CC694F"/>
    <w:rsid w:val="00CD07EE"/>
    <w:rsid w:val="00CD10EE"/>
    <w:rsid w:val="00CD765E"/>
    <w:rsid w:val="00CE0F6B"/>
    <w:rsid w:val="00CE145F"/>
    <w:rsid w:val="00CE50D4"/>
    <w:rsid w:val="00CE59B0"/>
    <w:rsid w:val="00CE68D2"/>
    <w:rsid w:val="00CE763E"/>
    <w:rsid w:val="00CF3434"/>
    <w:rsid w:val="00D01981"/>
    <w:rsid w:val="00D01F08"/>
    <w:rsid w:val="00D03175"/>
    <w:rsid w:val="00D054E9"/>
    <w:rsid w:val="00D20061"/>
    <w:rsid w:val="00D21566"/>
    <w:rsid w:val="00D253FA"/>
    <w:rsid w:val="00D27FF8"/>
    <w:rsid w:val="00D34774"/>
    <w:rsid w:val="00D42AFD"/>
    <w:rsid w:val="00D42D82"/>
    <w:rsid w:val="00D511C3"/>
    <w:rsid w:val="00D51EB2"/>
    <w:rsid w:val="00D57418"/>
    <w:rsid w:val="00D57ADA"/>
    <w:rsid w:val="00D62047"/>
    <w:rsid w:val="00D64EFA"/>
    <w:rsid w:val="00D76469"/>
    <w:rsid w:val="00D7778C"/>
    <w:rsid w:val="00D777D8"/>
    <w:rsid w:val="00D81A82"/>
    <w:rsid w:val="00D820F2"/>
    <w:rsid w:val="00D823DB"/>
    <w:rsid w:val="00D8553B"/>
    <w:rsid w:val="00D872F5"/>
    <w:rsid w:val="00D92304"/>
    <w:rsid w:val="00DA3B1C"/>
    <w:rsid w:val="00DA5129"/>
    <w:rsid w:val="00DB0198"/>
    <w:rsid w:val="00DB0274"/>
    <w:rsid w:val="00DB24C8"/>
    <w:rsid w:val="00DC63F2"/>
    <w:rsid w:val="00DD3E61"/>
    <w:rsid w:val="00DE120D"/>
    <w:rsid w:val="00DE13C0"/>
    <w:rsid w:val="00DE1899"/>
    <w:rsid w:val="00DE1BCB"/>
    <w:rsid w:val="00DF1BAD"/>
    <w:rsid w:val="00DF3E46"/>
    <w:rsid w:val="00DF4B9C"/>
    <w:rsid w:val="00DF593F"/>
    <w:rsid w:val="00E004B8"/>
    <w:rsid w:val="00E127B6"/>
    <w:rsid w:val="00E15250"/>
    <w:rsid w:val="00E257DC"/>
    <w:rsid w:val="00E31656"/>
    <w:rsid w:val="00E334F5"/>
    <w:rsid w:val="00E44595"/>
    <w:rsid w:val="00E46285"/>
    <w:rsid w:val="00E51AD8"/>
    <w:rsid w:val="00E52D63"/>
    <w:rsid w:val="00E54F02"/>
    <w:rsid w:val="00E61AD5"/>
    <w:rsid w:val="00E64DFD"/>
    <w:rsid w:val="00E67C77"/>
    <w:rsid w:val="00E67CD0"/>
    <w:rsid w:val="00E721DE"/>
    <w:rsid w:val="00E72312"/>
    <w:rsid w:val="00E72FD1"/>
    <w:rsid w:val="00E737A3"/>
    <w:rsid w:val="00E7471B"/>
    <w:rsid w:val="00E74B3E"/>
    <w:rsid w:val="00E8562F"/>
    <w:rsid w:val="00E93EE4"/>
    <w:rsid w:val="00EC19E4"/>
    <w:rsid w:val="00ED00D5"/>
    <w:rsid w:val="00EE07D5"/>
    <w:rsid w:val="00EE1307"/>
    <w:rsid w:val="00EE216E"/>
    <w:rsid w:val="00EE25E6"/>
    <w:rsid w:val="00EE3102"/>
    <w:rsid w:val="00EF2E1F"/>
    <w:rsid w:val="00EF4111"/>
    <w:rsid w:val="00EF62E4"/>
    <w:rsid w:val="00F036DB"/>
    <w:rsid w:val="00F06189"/>
    <w:rsid w:val="00F1395D"/>
    <w:rsid w:val="00F14109"/>
    <w:rsid w:val="00F21BEE"/>
    <w:rsid w:val="00F257DE"/>
    <w:rsid w:val="00F31DA9"/>
    <w:rsid w:val="00F418EF"/>
    <w:rsid w:val="00F503AD"/>
    <w:rsid w:val="00F51A16"/>
    <w:rsid w:val="00F55827"/>
    <w:rsid w:val="00F55FF8"/>
    <w:rsid w:val="00F6745D"/>
    <w:rsid w:val="00F76321"/>
    <w:rsid w:val="00F821F1"/>
    <w:rsid w:val="00F829D6"/>
    <w:rsid w:val="00F93844"/>
    <w:rsid w:val="00F93F50"/>
    <w:rsid w:val="00FA421D"/>
    <w:rsid w:val="00FB045B"/>
    <w:rsid w:val="00FB0C4C"/>
    <w:rsid w:val="00FB3B2B"/>
    <w:rsid w:val="00FB45A5"/>
    <w:rsid w:val="00FB77DE"/>
    <w:rsid w:val="00FC12C4"/>
    <w:rsid w:val="00FC64FC"/>
    <w:rsid w:val="00FC79EC"/>
    <w:rsid w:val="00FD1DFA"/>
    <w:rsid w:val="00FD1EE2"/>
    <w:rsid w:val="00FD69A7"/>
    <w:rsid w:val="00FE2620"/>
    <w:rsid w:val="00FE294E"/>
    <w:rsid w:val="00FE5DF5"/>
    <w:rsid w:val="00FE78BE"/>
    <w:rsid w:val="00FF31A5"/>
    <w:rsid w:val="00FF3306"/>
    <w:rsid w:val="00FF5DCA"/>
    <w:rsid w:val="7EF2459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445AF9"/>
  <w15:docId w15:val="{F263F7AA-7656-4E21-AF68-852838083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25E6"/>
    <w:pPr>
      <w:widowControl w:val="0"/>
      <w:suppressAutoHyphens/>
    </w:pPr>
    <w:rPr>
      <w:rFonts w:eastAsia="Lucida Sans Unicode" w:cs="Mangal"/>
      <w:kern w:val="1"/>
      <w:sz w:val="24"/>
      <w:szCs w:val="24"/>
      <w:lang w:eastAsia="hi-IN" w:bidi="hi-IN"/>
    </w:rPr>
  </w:style>
  <w:style w:type="paragraph" w:styleId="Titolo1">
    <w:name w:val="heading 1"/>
    <w:basedOn w:val="Normale"/>
    <w:next w:val="Normale"/>
    <w:link w:val="Titolo1Carattere"/>
    <w:uiPriority w:val="9"/>
    <w:qFormat/>
    <w:rsid w:val="00C53DA1"/>
    <w:pPr>
      <w:keepNext/>
      <w:keepLines/>
      <w:spacing w:before="240"/>
      <w:outlineLvl w:val="0"/>
    </w:pPr>
    <w:rPr>
      <w:rFonts w:asciiTheme="majorHAnsi" w:eastAsiaTheme="majorEastAsia" w:hAnsiTheme="majorHAnsi"/>
      <w:color w:val="365F91" w:themeColor="accent1" w:themeShade="BF"/>
      <w:sz w:val="32"/>
      <w:szCs w:val="29"/>
    </w:rPr>
  </w:style>
  <w:style w:type="paragraph" w:styleId="Titolo2">
    <w:name w:val="heading 2"/>
    <w:basedOn w:val="Normale"/>
    <w:next w:val="Normale"/>
    <w:link w:val="Titolo2Carattere"/>
    <w:uiPriority w:val="9"/>
    <w:semiHidden/>
    <w:unhideWhenUsed/>
    <w:qFormat/>
    <w:rsid w:val="00A732FE"/>
    <w:pPr>
      <w:keepNext/>
      <w:keepLines/>
      <w:spacing w:before="40"/>
      <w:outlineLvl w:val="1"/>
    </w:pPr>
    <w:rPr>
      <w:rFonts w:asciiTheme="majorHAnsi" w:eastAsiaTheme="majorEastAsia" w:hAnsiTheme="majorHAnsi"/>
      <w:color w:val="365F91" w:themeColor="accent1" w:themeShade="BF"/>
      <w:sz w:val="26"/>
      <w:szCs w:val="23"/>
    </w:rPr>
  </w:style>
  <w:style w:type="paragraph" w:styleId="Titolo3">
    <w:name w:val="heading 3"/>
    <w:basedOn w:val="Normale"/>
    <w:next w:val="Corpotesto"/>
    <w:qFormat/>
    <w:pPr>
      <w:keepNext/>
      <w:numPr>
        <w:ilvl w:val="2"/>
        <w:numId w:val="1"/>
      </w:numPr>
      <w:spacing w:line="100" w:lineRule="atLeast"/>
      <w:jc w:val="both"/>
      <w:outlineLvl w:val="2"/>
    </w:pPr>
    <w:rPr>
      <w:rFonts w:eastAsia="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Rimandonotaapidipagina1">
    <w:name w:val="Rimando nota a piè di pagina1"/>
    <w:rPr>
      <w:rFonts w:ascii="Times New Roman" w:hAnsi="Times New Roman" w:cs="Times New Roman"/>
      <w:vertAlign w:val="superscript"/>
    </w:rPr>
  </w:style>
  <w:style w:type="character" w:customStyle="1" w:styleId="ListLabel1">
    <w:name w:val="ListLabel 1"/>
    <w:rPr>
      <w:rFonts w:cs="Times New Roman"/>
    </w:rPr>
  </w:style>
  <w:style w:type="character" w:customStyle="1" w:styleId="Caratteredellanota">
    <w:name w:val="Carattere della nota"/>
  </w:style>
  <w:style w:type="character" w:styleId="Rimandonotaapidipagina">
    <w:name w:val="footnote reference"/>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hAnsi="Arial"/>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rPr>
  </w:style>
  <w:style w:type="paragraph" w:customStyle="1" w:styleId="Indice">
    <w:name w:val="Indice"/>
    <w:basedOn w:val="Normale"/>
    <w:pPr>
      <w:suppressLineNumbers/>
    </w:pPr>
  </w:style>
  <w:style w:type="paragraph" w:customStyle="1" w:styleId="BodyText21">
    <w:name w:val="Body Text 21"/>
    <w:basedOn w:val="Normale"/>
    <w:pPr>
      <w:spacing w:line="100" w:lineRule="atLeast"/>
    </w:pPr>
    <w:rPr>
      <w:rFonts w:eastAsia="Times New Roman" w:cs="Times New Roman"/>
      <w:smallCaps/>
    </w:rPr>
  </w:style>
  <w:style w:type="paragraph" w:customStyle="1" w:styleId="ListParagraph1">
    <w:name w:val="List Paragraph1"/>
    <w:basedOn w:val="Normale"/>
    <w:pPr>
      <w:ind w:left="720"/>
    </w:pPr>
  </w:style>
  <w:style w:type="paragraph" w:styleId="Testonotaapidipagina">
    <w:name w:val="footnote text"/>
    <w:basedOn w:val="Normale"/>
    <w:pPr>
      <w:suppressLineNumbers/>
      <w:ind w:left="283" w:hanging="283"/>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
    <w:uiPriority w:val="99"/>
    <w:semiHidden/>
    <w:unhideWhenUsed/>
    <w:rPr>
      <w:rFonts w:ascii="Segoe UI" w:hAnsi="Segoe UI"/>
      <w:sz w:val="18"/>
      <w:szCs w:val="16"/>
    </w:rPr>
  </w:style>
  <w:style w:type="character" w:customStyle="1" w:styleId="TestofumettoCarattere">
    <w:name w:val="Testo fumetto Carattere"/>
    <w:link w:val="Testofumetto"/>
    <w:uiPriority w:val="99"/>
    <w:semiHidden/>
    <w:rPr>
      <w:rFonts w:ascii="Segoe UI" w:eastAsia="Lucida Sans Unicode" w:hAnsi="Segoe UI" w:cs="Mangal"/>
      <w:kern w:val="1"/>
      <w:sz w:val="18"/>
      <w:szCs w:val="16"/>
      <w:lang w:eastAsia="hi-IN" w:bidi="hi-IN"/>
    </w:rPr>
  </w:style>
  <w:style w:type="paragraph" w:styleId="Intestazione">
    <w:name w:val="header"/>
    <w:basedOn w:val="Normale"/>
    <w:link w:val="IntestazioneCarattere"/>
    <w:uiPriority w:val="99"/>
    <w:unhideWhenUsed/>
    <w:pPr>
      <w:tabs>
        <w:tab w:val="center" w:pos="4819"/>
        <w:tab w:val="right" w:pos="9638"/>
      </w:tabs>
    </w:pPr>
    <w:rPr>
      <w:szCs w:val="21"/>
    </w:rPr>
  </w:style>
  <w:style w:type="character" w:customStyle="1" w:styleId="IntestazioneCarattere">
    <w:name w:val="Intestazione Carattere"/>
    <w:link w:val="Intestazione"/>
    <w:uiPriority w:val="99"/>
    <w:rPr>
      <w:rFonts w:eastAsia="Lucida Sans Unicode" w:cs="Mangal"/>
      <w:kern w:val="1"/>
      <w:sz w:val="24"/>
      <w:szCs w:val="21"/>
      <w:lang w:eastAsia="hi-IN" w:bidi="hi-IN"/>
    </w:rPr>
  </w:style>
  <w:style w:type="paragraph" w:styleId="Pidipagina">
    <w:name w:val="footer"/>
    <w:basedOn w:val="Normale"/>
    <w:link w:val="PidipaginaCarattere"/>
    <w:uiPriority w:val="99"/>
    <w:unhideWhenUsed/>
    <w:pPr>
      <w:tabs>
        <w:tab w:val="center" w:pos="4819"/>
        <w:tab w:val="right" w:pos="9638"/>
      </w:tabs>
    </w:pPr>
    <w:rPr>
      <w:szCs w:val="21"/>
    </w:rPr>
  </w:style>
  <w:style w:type="character" w:customStyle="1" w:styleId="PidipaginaCarattere">
    <w:name w:val="Piè di pagina Carattere"/>
    <w:link w:val="Pidipagina"/>
    <w:uiPriority w:val="99"/>
    <w:rPr>
      <w:rFonts w:eastAsia="Lucida Sans Unicode" w:cs="Mangal"/>
      <w:kern w:val="1"/>
      <w:sz w:val="24"/>
      <w:szCs w:val="21"/>
      <w:lang w:eastAsia="hi-IN" w:bidi="hi-IN"/>
    </w:rPr>
  </w:style>
  <w:style w:type="paragraph" w:customStyle="1" w:styleId="Default">
    <w:name w:val="Default"/>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Pr>
      <w:sz w:val="16"/>
      <w:szCs w:val="16"/>
    </w:rPr>
  </w:style>
  <w:style w:type="paragraph" w:styleId="Testocommento">
    <w:name w:val="annotation text"/>
    <w:basedOn w:val="Normale"/>
    <w:link w:val="TestocommentoCarattere"/>
    <w:uiPriority w:val="99"/>
    <w:unhideWhenUsed/>
    <w:rPr>
      <w:sz w:val="20"/>
      <w:szCs w:val="18"/>
    </w:rPr>
  </w:style>
  <w:style w:type="character" w:customStyle="1" w:styleId="TestocommentoCarattere">
    <w:name w:val="Testo commento Carattere"/>
    <w:link w:val="Testocommento"/>
    <w:uiPriority w:val="99"/>
    <w:rPr>
      <w:rFonts w:eastAsia="Lucida Sans Unicode" w:cs="Mangal"/>
      <w:kern w:val="1"/>
      <w:szCs w:val="18"/>
      <w:lang w:eastAsia="hi-IN" w:bidi="hi-IN"/>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link w:val="Soggettocommento"/>
    <w:uiPriority w:val="99"/>
    <w:semiHidden/>
    <w:rPr>
      <w:rFonts w:eastAsia="Lucida Sans Unicode" w:cs="Mangal"/>
      <w:b/>
      <w:bCs/>
      <w:kern w:val="1"/>
      <w:szCs w:val="18"/>
      <w:lang w:eastAsia="hi-IN" w:bidi="hi-IN"/>
    </w:rPr>
  </w:style>
  <w:style w:type="paragraph" w:styleId="Testonotadichiusura">
    <w:name w:val="endnote text"/>
    <w:basedOn w:val="Normale"/>
    <w:link w:val="TestonotadichiusuraCarattere"/>
    <w:uiPriority w:val="99"/>
    <w:semiHidden/>
    <w:unhideWhenUsed/>
    <w:rPr>
      <w:sz w:val="20"/>
      <w:szCs w:val="18"/>
    </w:rPr>
  </w:style>
  <w:style w:type="character" w:customStyle="1" w:styleId="TestonotadichiusuraCarattere">
    <w:name w:val="Testo nota di chiusura Carattere"/>
    <w:link w:val="Testonotadichiusura"/>
    <w:uiPriority w:val="99"/>
    <w:semiHidden/>
    <w:rPr>
      <w:rFonts w:eastAsia="Lucida Sans Unicode" w:cs="Mangal"/>
      <w:kern w:val="1"/>
      <w:szCs w:val="18"/>
      <w:lang w:eastAsia="hi-IN" w:bidi="hi-IN"/>
    </w:rPr>
  </w:style>
  <w:style w:type="paragraph" w:styleId="Nessunaspaziatura">
    <w:name w:val="No Spacing"/>
    <w:uiPriority w:val="1"/>
    <w:qFormat/>
    <w:pPr>
      <w:widowControl w:val="0"/>
      <w:suppressAutoHyphens/>
    </w:pPr>
    <w:rPr>
      <w:rFonts w:eastAsia="Lucida Sans Unicode" w:cs="Mangal"/>
      <w:kern w:val="1"/>
      <w:sz w:val="24"/>
      <w:szCs w:val="21"/>
      <w:lang w:eastAsia="hi-IN" w:bidi="hi-IN"/>
    </w:rPr>
  </w:style>
  <w:style w:type="paragraph" w:styleId="Paragrafoelenco">
    <w:name w:val="List Paragraph"/>
    <w:basedOn w:val="Normale"/>
    <w:uiPriority w:val="1"/>
    <w:qFormat/>
    <w:pPr>
      <w:widowControl/>
      <w:suppressAutoHyphens w:val="0"/>
      <w:ind w:left="720"/>
      <w:contextualSpacing/>
    </w:pPr>
    <w:rPr>
      <w:rFonts w:ascii="Calibri" w:eastAsia="Calibri" w:hAnsi="Calibri" w:cs="Times New Roman"/>
      <w:kern w:val="0"/>
      <w:lang w:eastAsia="en-US" w:bidi="ar-SA"/>
    </w:rPr>
  </w:style>
  <w:style w:type="paragraph" w:styleId="Titolo">
    <w:name w:val="Title"/>
    <w:basedOn w:val="Normale"/>
    <w:next w:val="Normale"/>
    <w:link w:val="TitoloCarattere"/>
    <w:uiPriority w:val="10"/>
    <w:qFormat/>
    <w:rsid w:val="00454F74"/>
    <w:pPr>
      <w:contextualSpacing/>
    </w:pPr>
    <w:rPr>
      <w:rFonts w:asciiTheme="majorHAnsi" w:eastAsiaTheme="majorEastAsia" w:hAnsiTheme="majorHAnsi"/>
      <w:spacing w:val="-10"/>
      <w:kern w:val="28"/>
      <w:sz w:val="56"/>
      <w:szCs w:val="50"/>
    </w:rPr>
  </w:style>
  <w:style w:type="character" w:customStyle="1" w:styleId="TitoloCarattere">
    <w:name w:val="Titolo Carattere"/>
    <w:basedOn w:val="Carpredefinitoparagrafo"/>
    <w:link w:val="Titolo"/>
    <w:uiPriority w:val="10"/>
    <w:rsid w:val="00454F74"/>
    <w:rPr>
      <w:rFonts w:asciiTheme="majorHAnsi" w:eastAsiaTheme="majorEastAsia" w:hAnsiTheme="majorHAnsi" w:cs="Mangal"/>
      <w:spacing w:val="-10"/>
      <w:kern w:val="28"/>
      <w:sz w:val="56"/>
      <w:szCs w:val="50"/>
      <w:lang w:eastAsia="hi-IN" w:bidi="hi-IN"/>
    </w:rPr>
  </w:style>
  <w:style w:type="character" w:customStyle="1" w:styleId="Titolo1Carattere">
    <w:name w:val="Titolo 1 Carattere"/>
    <w:basedOn w:val="Carpredefinitoparagrafo"/>
    <w:link w:val="Titolo1"/>
    <w:uiPriority w:val="9"/>
    <w:rsid w:val="00C53DA1"/>
    <w:rPr>
      <w:rFonts w:asciiTheme="majorHAnsi" w:eastAsiaTheme="majorEastAsia" w:hAnsiTheme="majorHAnsi" w:cs="Mangal"/>
      <w:color w:val="365F91" w:themeColor="accent1" w:themeShade="BF"/>
      <w:kern w:val="1"/>
      <w:sz w:val="32"/>
      <w:szCs w:val="29"/>
      <w:lang w:eastAsia="hi-IN" w:bidi="hi-IN"/>
    </w:rPr>
  </w:style>
  <w:style w:type="paragraph" w:styleId="Titolosommario">
    <w:name w:val="TOC Heading"/>
    <w:basedOn w:val="Titolo1"/>
    <w:next w:val="Normale"/>
    <w:uiPriority w:val="39"/>
    <w:unhideWhenUsed/>
    <w:qFormat/>
    <w:rsid w:val="00C53DA1"/>
    <w:pPr>
      <w:widowControl/>
      <w:suppressAutoHyphens w:val="0"/>
      <w:spacing w:line="259" w:lineRule="auto"/>
      <w:outlineLvl w:val="9"/>
    </w:pPr>
    <w:rPr>
      <w:rFonts w:cstheme="majorBidi"/>
      <w:kern w:val="0"/>
      <w:szCs w:val="32"/>
      <w:lang w:eastAsia="it-IT" w:bidi="ar-SA"/>
    </w:rPr>
  </w:style>
  <w:style w:type="paragraph" w:styleId="Sommario1">
    <w:name w:val="toc 1"/>
    <w:basedOn w:val="Normale"/>
    <w:next w:val="Normale"/>
    <w:autoRedefine/>
    <w:uiPriority w:val="39"/>
    <w:unhideWhenUsed/>
    <w:rsid w:val="00710B46"/>
    <w:pPr>
      <w:widowControl/>
      <w:tabs>
        <w:tab w:val="left" w:pos="440"/>
        <w:tab w:val="right" w:leader="dot" w:pos="9628"/>
      </w:tabs>
      <w:suppressAutoHyphens w:val="0"/>
      <w:spacing w:after="100" w:line="259" w:lineRule="auto"/>
    </w:pPr>
    <w:rPr>
      <w:rFonts w:eastAsiaTheme="minorHAnsi" w:cs="Times New Roman"/>
      <w:b/>
      <w:bCs/>
      <w:noProof/>
      <w:kern w:val="0"/>
      <w:sz w:val="22"/>
      <w:szCs w:val="22"/>
      <w:lang w:eastAsia="en-US"/>
    </w:rPr>
  </w:style>
  <w:style w:type="character" w:styleId="Collegamentoipertestuale">
    <w:name w:val="Hyperlink"/>
    <w:basedOn w:val="Carpredefinitoparagrafo"/>
    <w:uiPriority w:val="99"/>
    <w:unhideWhenUsed/>
    <w:rsid w:val="00C53DA1"/>
    <w:rPr>
      <w:color w:val="0000FF" w:themeColor="hyperlink"/>
      <w:u w:val="single"/>
    </w:rPr>
  </w:style>
  <w:style w:type="character" w:customStyle="1" w:styleId="fontstyle01">
    <w:name w:val="fontstyle01"/>
    <w:basedOn w:val="Carpredefinitoparagrafo"/>
    <w:rsid w:val="00FE5DF5"/>
    <w:rPr>
      <w:rFonts w:ascii="___WRD_EMBED_SUB_46" w:hAnsi="___WRD_EMBED_SUB_46" w:hint="default"/>
      <w:b w:val="0"/>
      <w:bCs w:val="0"/>
      <w:i w:val="0"/>
      <w:iCs w:val="0"/>
      <w:color w:val="000000"/>
      <w:sz w:val="20"/>
      <w:szCs w:val="20"/>
    </w:rPr>
  </w:style>
  <w:style w:type="paragraph" w:styleId="Revisione">
    <w:name w:val="Revision"/>
    <w:hidden/>
    <w:uiPriority w:val="99"/>
    <w:semiHidden/>
    <w:rsid w:val="00574771"/>
    <w:rPr>
      <w:rFonts w:eastAsia="Lucida Sans Unicode" w:cs="Mangal"/>
      <w:kern w:val="1"/>
      <w:sz w:val="24"/>
      <w:szCs w:val="21"/>
      <w:lang w:eastAsia="hi-IN" w:bidi="hi-IN"/>
    </w:rPr>
  </w:style>
  <w:style w:type="table" w:customStyle="1" w:styleId="Grigliatabella1">
    <w:name w:val="Griglia tabella1"/>
    <w:basedOn w:val="Tabellanormale"/>
    <w:next w:val="Grigliatabella"/>
    <w:uiPriority w:val="39"/>
    <w:rsid w:val="009F130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8026DF"/>
    <w:rPr>
      <w:i/>
      <w:iCs/>
    </w:rPr>
  </w:style>
  <w:style w:type="character" w:styleId="Menzionenonrisolta">
    <w:name w:val="Unresolved Mention"/>
    <w:basedOn w:val="Carpredefinitoparagrafo"/>
    <w:uiPriority w:val="99"/>
    <w:semiHidden/>
    <w:unhideWhenUsed/>
    <w:rsid w:val="005C5A5F"/>
    <w:rPr>
      <w:color w:val="605E5C"/>
      <w:shd w:val="clear" w:color="auto" w:fill="E1DFDD"/>
    </w:rPr>
  </w:style>
  <w:style w:type="character" w:customStyle="1" w:styleId="Titolo2Carattere">
    <w:name w:val="Titolo 2 Carattere"/>
    <w:basedOn w:val="Carpredefinitoparagrafo"/>
    <w:link w:val="Titolo2"/>
    <w:uiPriority w:val="9"/>
    <w:semiHidden/>
    <w:rsid w:val="00A732FE"/>
    <w:rPr>
      <w:rFonts w:asciiTheme="majorHAnsi" w:eastAsiaTheme="majorEastAsia" w:hAnsiTheme="majorHAnsi" w:cs="Mangal"/>
      <w:color w:val="365F91" w:themeColor="accent1" w:themeShade="BF"/>
      <w:kern w:val="1"/>
      <w:sz w:val="26"/>
      <w:szCs w:val="23"/>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5730">
      <w:bodyDiv w:val="1"/>
      <w:marLeft w:val="0"/>
      <w:marRight w:val="0"/>
      <w:marTop w:val="0"/>
      <w:marBottom w:val="0"/>
      <w:divBdr>
        <w:top w:val="none" w:sz="0" w:space="0" w:color="auto"/>
        <w:left w:val="none" w:sz="0" w:space="0" w:color="auto"/>
        <w:bottom w:val="none" w:sz="0" w:space="0" w:color="auto"/>
        <w:right w:val="none" w:sz="0" w:space="0" w:color="auto"/>
      </w:divBdr>
    </w:div>
    <w:div w:id="164832906">
      <w:bodyDiv w:val="1"/>
      <w:marLeft w:val="0"/>
      <w:marRight w:val="0"/>
      <w:marTop w:val="0"/>
      <w:marBottom w:val="0"/>
      <w:divBdr>
        <w:top w:val="none" w:sz="0" w:space="0" w:color="auto"/>
        <w:left w:val="none" w:sz="0" w:space="0" w:color="auto"/>
        <w:bottom w:val="none" w:sz="0" w:space="0" w:color="auto"/>
        <w:right w:val="none" w:sz="0" w:space="0" w:color="auto"/>
      </w:divBdr>
    </w:div>
    <w:div w:id="169682388">
      <w:bodyDiv w:val="1"/>
      <w:marLeft w:val="0"/>
      <w:marRight w:val="0"/>
      <w:marTop w:val="0"/>
      <w:marBottom w:val="0"/>
      <w:divBdr>
        <w:top w:val="none" w:sz="0" w:space="0" w:color="auto"/>
        <w:left w:val="none" w:sz="0" w:space="0" w:color="auto"/>
        <w:bottom w:val="none" w:sz="0" w:space="0" w:color="auto"/>
        <w:right w:val="none" w:sz="0" w:space="0" w:color="auto"/>
      </w:divBdr>
    </w:div>
    <w:div w:id="388304760">
      <w:bodyDiv w:val="1"/>
      <w:marLeft w:val="0"/>
      <w:marRight w:val="0"/>
      <w:marTop w:val="0"/>
      <w:marBottom w:val="0"/>
      <w:divBdr>
        <w:top w:val="none" w:sz="0" w:space="0" w:color="auto"/>
        <w:left w:val="none" w:sz="0" w:space="0" w:color="auto"/>
        <w:bottom w:val="none" w:sz="0" w:space="0" w:color="auto"/>
        <w:right w:val="none" w:sz="0" w:space="0" w:color="auto"/>
      </w:divBdr>
    </w:div>
    <w:div w:id="460419556">
      <w:bodyDiv w:val="1"/>
      <w:marLeft w:val="0"/>
      <w:marRight w:val="0"/>
      <w:marTop w:val="0"/>
      <w:marBottom w:val="0"/>
      <w:divBdr>
        <w:top w:val="none" w:sz="0" w:space="0" w:color="auto"/>
        <w:left w:val="none" w:sz="0" w:space="0" w:color="auto"/>
        <w:bottom w:val="none" w:sz="0" w:space="0" w:color="auto"/>
        <w:right w:val="none" w:sz="0" w:space="0" w:color="auto"/>
      </w:divBdr>
    </w:div>
    <w:div w:id="470753601">
      <w:bodyDiv w:val="1"/>
      <w:marLeft w:val="0"/>
      <w:marRight w:val="0"/>
      <w:marTop w:val="0"/>
      <w:marBottom w:val="0"/>
      <w:divBdr>
        <w:top w:val="none" w:sz="0" w:space="0" w:color="auto"/>
        <w:left w:val="none" w:sz="0" w:space="0" w:color="auto"/>
        <w:bottom w:val="none" w:sz="0" w:space="0" w:color="auto"/>
        <w:right w:val="none" w:sz="0" w:space="0" w:color="auto"/>
      </w:divBdr>
    </w:div>
    <w:div w:id="476996599">
      <w:bodyDiv w:val="1"/>
      <w:marLeft w:val="0"/>
      <w:marRight w:val="0"/>
      <w:marTop w:val="0"/>
      <w:marBottom w:val="0"/>
      <w:divBdr>
        <w:top w:val="none" w:sz="0" w:space="0" w:color="auto"/>
        <w:left w:val="none" w:sz="0" w:space="0" w:color="auto"/>
        <w:bottom w:val="none" w:sz="0" w:space="0" w:color="auto"/>
        <w:right w:val="none" w:sz="0" w:space="0" w:color="auto"/>
      </w:divBdr>
    </w:div>
    <w:div w:id="661197219">
      <w:bodyDiv w:val="1"/>
      <w:marLeft w:val="0"/>
      <w:marRight w:val="0"/>
      <w:marTop w:val="0"/>
      <w:marBottom w:val="0"/>
      <w:divBdr>
        <w:top w:val="none" w:sz="0" w:space="0" w:color="auto"/>
        <w:left w:val="none" w:sz="0" w:space="0" w:color="auto"/>
        <w:bottom w:val="none" w:sz="0" w:space="0" w:color="auto"/>
        <w:right w:val="none" w:sz="0" w:space="0" w:color="auto"/>
      </w:divBdr>
    </w:div>
    <w:div w:id="749615625">
      <w:bodyDiv w:val="1"/>
      <w:marLeft w:val="0"/>
      <w:marRight w:val="0"/>
      <w:marTop w:val="0"/>
      <w:marBottom w:val="0"/>
      <w:divBdr>
        <w:top w:val="none" w:sz="0" w:space="0" w:color="auto"/>
        <w:left w:val="none" w:sz="0" w:space="0" w:color="auto"/>
        <w:bottom w:val="none" w:sz="0" w:space="0" w:color="auto"/>
        <w:right w:val="none" w:sz="0" w:space="0" w:color="auto"/>
      </w:divBdr>
    </w:div>
    <w:div w:id="795223711">
      <w:bodyDiv w:val="1"/>
      <w:marLeft w:val="0"/>
      <w:marRight w:val="0"/>
      <w:marTop w:val="0"/>
      <w:marBottom w:val="0"/>
      <w:divBdr>
        <w:top w:val="none" w:sz="0" w:space="0" w:color="auto"/>
        <w:left w:val="none" w:sz="0" w:space="0" w:color="auto"/>
        <w:bottom w:val="none" w:sz="0" w:space="0" w:color="auto"/>
        <w:right w:val="none" w:sz="0" w:space="0" w:color="auto"/>
      </w:divBdr>
    </w:div>
    <w:div w:id="806974456">
      <w:bodyDiv w:val="1"/>
      <w:marLeft w:val="0"/>
      <w:marRight w:val="0"/>
      <w:marTop w:val="0"/>
      <w:marBottom w:val="0"/>
      <w:divBdr>
        <w:top w:val="none" w:sz="0" w:space="0" w:color="auto"/>
        <w:left w:val="none" w:sz="0" w:space="0" w:color="auto"/>
        <w:bottom w:val="none" w:sz="0" w:space="0" w:color="auto"/>
        <w:right w:val="none" w:sz="0" w:space="0" w:color="auto"/>
      </w:divBdr>
    </w:div>
    <w:div w:id="871965329">
      <w:bodyDiv w:val="1"/>
      <w:marLeft w:val="0"/>
      <w:marRight w:val="0"/>
      <w:marTop w:val="0"/>
      <w:marBottom w:val="0"/>
      <w:divBdr>
        <w:top w:val="none" w:sz="0" w:space="0" w:color="auto"/>
        <w:left w:val="none" w:sz="0" w:space="0" w:color="auto"/>
        <w:bottom w:val="none" w:sz="0" w:space="0" w:color="auto"/>
        <w:right w:val="none" w:sz="0" w:space="0" w:color="auto"/>
      </w:divBdr>
    </w:div>
    <w:div w:id="919678612">
      <w:bodyDiv w:val="1"/>
      <w:marLeft w:val="0"/>
      <w:marRight w:val="0"/>
      <w:marTop w:val="0"/>
      <w:marBottom w:val="0"/>
      <w:divBdr>
        <w:top w:val="none" w:sz="0" w:space="0" w:color="auto"/>
        <w:left w:val="none" w:sz="0" w:space="0" w:color="auto"/>
        <w:bottom w:val="none" w:sz="0" w:space="0" w:color="auto"/>
        <w:right w:val="none" w:sz="0" w:space="0" w:color="auto"/>
      </w:divBdr>
    </w:div>
    <w:div w:id="980882845">
      <w:bodyDiv w:val="1"/>
      <w:marLeft w:val="0"/>
      <w:marRight w:val="0"/>
      <w:marTop w:val="0"/>
      <w:marBottom w:val="0"/>
      <w:divBdr>
        <w:top w:val="none" w:sz="0" w:space="0" w:color="auto"/>
        <w:left w:val="none" w:sz="0" w:space="0" w:color="auto"/>
        <w:bottom w:val="none" w:sz="0" w:space="0" w:color="auto"/>
        <w:right w:val="none" w:sz="0" w:space="0" w:color="auto"/>
      </w:divBdr>
    </w:div>
    <w:div w:id="1029716835">
      <w:bodyDiv w:val="1"/>
      <w:marLeft w:val="0"/>
      <w:marRight w:val="0"/>
      <w:marTop w:val="0"/>
      <w:marBottom w:val="0"/>
      <w:divBdr>
        <w:top w:val="none" w:sz="0" w:space="0" w:color="auto"/>
        <w:left w:val="none" w:sz="0" w:space="0" w:color="auto"/>
        <w:bottom w:val="none" w:sz="0" w:space="0" w:color="auto"/>
        <w:right w:val="none" w:sz="0" w:space="0" w:color="auto"/>
      </w:divBdr>
    </w:div>
    <w:div w:id="1176651703">
      <w:bodyDiv w:val="1"/>
      <w:marLeft w:val="0"/>
      <w:marRight w:val="0"/>
      <w:marTop w:val="0"/>
      <w:marBottom w:val="0"/>
      <w:divBdr>
        <w:top w:val="none" w:sz="0" w:space="0" w:color="auto"/>
        <w:left w:val="none" w:sz="0" w:space="0" w:color="auto"/>
        <w:bottom w:val="none" w:sz="0" w:space="0" w:color="auto"/>
        <w:right w:val="none" w:sz="0" w:space="0" w:color="auto"/>
      </w:divBdr>
    </w:div>
    <w:div w:id="1304769954">
      <w:bodyDiv w:val="1"/>
      <w:marLeft w:val="0"/>
      <w:marRight w:val="0"/>
      <w:marTop w:val="0"/>
      <w:marBottom w:val="0"/>
      <w:divBdr>
        <w:top w:val="none" w:sz="0" w:space="0" w:color="auto"/>
        <w:left w:val="none" w:sz="0" w:space="0" w:color="auto"/>
        <w:bottom w:val="none" w:sz="0" w:space="0" w:color="auto"/>
        <w:right w:val="none" w:sz="0" w:space="0" w:color="auto"/>
      </w:divBdr>
    </w:div>
    <w:div w:id="1317762579">
      <w:bodyDiv w:val="1"/>
      <w:marLeft w:val="0"/>
      <w:marRight w:val="0"/>
      <w:marTop w:val="0"/>
      <w:marBottom w:val="0"/>
      <w:divBdr>
        <w:top w:val="none" w:sz="0" w:space="0" w:color="auto"/>
        <w:left w:val="none" w:sz="0" w:space="0" w:color="auto"/>
        <w:bottom w:val="none" w:sz="0" w:space="0" w:color="auto"/>
        <w:right w:val="none" w:sz="0" w:space="0" w:color="auto"/>
      </w:divBdr>
    </w:div>
    <w:div w:id="1354569638">
      <w:bodyDiv w:val="1"/>
      <w:marLeft w:val="0"/>
      <w:marRight w:val="0"/>
      <w:marTop w:val="0"/>
      <w:marBottom w:val="0"/>
      <w:divBdr>
        <w:top w:val="none" w:sz="0" w:space="0" w:color="auto"/>
        <w:left w:val="none" w:sz="0" w:space="0" w:color="auto"/>
        <w:bottom w:val="none" w:sz="0" w:space="0" w:color="auto"/>
        <w:right w:val="none" w:sz="0" w:space="0" w:color="auto"/>
      </w:divBdr>
    </w:div>
    <w:div w:id="1429618326">
      <w:bodyDiv w:val="1"/>
      <w:marLeft w:val="0"/>
      <w:marRight w:val="0"/>
      <w:marTop w:val="0"/>
      <w:marBottom w:val="0"/>
      <w:divBdr>
        <w:top w:val="none" w:sz="0" w:space="0" w:color="auto"/>
        <w:left w:val="none" w:sz="0" w:space="0" w:color="auto"/>
        <w:bottom w:val="none" w:sz="0" w:space="0" w:color="auto"/>
        <w:right w:val="none" w:sz="0" w:space="0" w:color="auto"/>
      </w:divBdr>
    </w:div>
    <w:div w:id="1441491001">
      <w:bodyDiv w:val="1"/>
      <w:marLeft w:val="0"/>
      <w:marRight w:val="0"/>
      <w:marTop w:val="0"/>
      <w:marBottom w:val="0"/>
      <w:divBdr>
        <w:top w:val="none" w:sz="0" w:space="0" w:color="auto"/>
        <w:left w:val="none" w:sz="0" w:space="0" w:color="auto"/>
        <w:bottom w:val="none" w:sz="0" w:space="0" w:color="auto"/>
        <w:right w:val="none" w:sz="0" w:space="0" w:color="auto"/>
      </w:divBdr>
    </w:div>
    <w:div w:id="1461340633">
      <w:bodyDiv w:val="1"/>
      <w:marLeft w:val="0"/>
      <w:marRight w:val="0"/>
      <w:marTop w:val="0"/>
      <w:marBottom w:val="0"/>
      <w:divBdr>
        <w:top w:val="none" w:sz="0" w:space="0" w:color="auto"/>
        <w:left w:val="none" w:sz="0" w:space="0" w:color="auto"/>
        <w:bottom w:val="none" w:sz="0" w:space="0" w:color="auto"/>
        <w:right w:val="none" w:sz="0" w:space="0" w:color="auto"/>
      </w:divBdr>
    </w:div>
    <w:div w:id="1490249476">
      <w:bodyDiv w:val="1"/>
      <w:marLeft w:val="0"/>
      <w:marRight w:val="0"/>
      <w:marTop w:val="0"/>
      <w:marBottom w:val="0"/>
      <w:divBdr>
        <w:top w:val="none" w:sz="0" w:space="0" w:color="auto"/>
        <w:left w:val="none" w:sz="0" w:space="0" w:color="auto"/>
        <w:bottom w:val="none" w:sz="0" w:space="0" w:color="auto"/>
        <w:right w:val="none" w:sz="0" w:space="0" w:color="auto"/>
      </w:divBdr>
    </w:div>
    <w:div w:id="1566262953">
      <w:bodyDiv w:val="1"/>
      <w:marLeft w:val="0"/>
      <w:marRight w:val="0"/>
      <w:marTop w:val="0"/>
      <w:marBottom w:val="0"/>
      <w:divBdr>
        <w:top w:val="none" w:sz="0" w:space="0" w:color="auto"/>
        <w:left w:val="none" w:sz="0" w:space="0" w:color="auto"/>
        <w:bottom w:val="none" w:sz="0" w:space="0" w:color="auto"/>
        <w:right w:val="none" w:sz="0" w:space="0" w:color="auto"/>
      </w:divBdr>
    </w:div>
    <w:div w:id="1605457571">
      <w:bodyDiv w:val="1"/>
      <w:marLeft w:val="0"/>
      <w:marRight w:val="0"/>
      <w:marTop w:val="0"/>
      <w:marBottom w:val="0"/>
      <w:divBdr>
        <w:top w:val="none" w:sz="0" w:space="0" w:color="auto"/>
        <w:left w:val="none" w:sz="0" w:space="0" w:color="auto"/>
        <w:bottom w:val="none" w:sz="0" w:space="0" w:color="auto"/>
        <w:right w:val="none" w:sz="0" w:space="0" w:color="auto"/>
      </w:divBdr>
    </w:div>
    <w:div w:id="1646663979">
      <w:bodyDiv w:val="1"/>
      <w:marLeft w:val="0"/>
      <w:marRight w:val="0"/>
      <w:marTop w:val="0"/>
      <w:marBottom w:val="0"/>
      <w:divBdr>
        <w:top w:val="none" w:sz="0" w:space="0" w:color="auto"/>
        <w:left w:val="none" w:sz="0" w:space="0" w:color="auto"/>
        <w:bottom w:val="none" w:sz="0" w:space="0" w:color="auto"/>
        <w:right w:val="none" w:sz="0" w:space="0" w:color="auto"/>
      </w:divBdr>
    </w:div>
    <w:div w:id="1701858739">
      <w:bodyDiv w:val="1"/>
      <w:marLeft w:val="0"/>
      <w:marRight w:val="0"/>
      <w:marTop w:val="0"/>
      <w:marBottom w:val="0"/>
      <w:divBdr>
        <w:top w:val="none" w:sz="0" w:space="0" w:color="auto"/>
        <w:left w:val="none" w:sz="0" w:space="0" w:color="auto"/>
        <w:bottom w:val="none" w:sz="0" w:space="0" w:color="auto"/>
        <w:right w:val="none" w:sz="0" w:space="0" w:color="auto"/>
      </w:divBdr>
    </w:div>
    <w:div w:id="1774939685">
      <w:bodyDiv w:val="1"/>
      <w:marLeft w:val="0"/>
      <w:marRight w:val="0"/>
      <w:marTop w:val="0"/>
      <w:marBottom w:val="0"/>
      <w:divBdr>
        <w:top w:val="none" w:sz="0" w:space="0" w:color="auto"/>
        <w:left w:val="none" w:sz="0" w:space="0" w:color="auto"/>
        <w:bottom w:val="none" w:sz="0" w:space="0" w:color="auto"/>
        <w:right w:val="none" w:sz="0" w:space="0" w:color="auto"/>
      </w:divBdr>
    </w:div>
    <w:div w:id="1783181134">
      <w:bodyDiv w:val="1"/>
      <w:marLeft w:val="0"/>
      <w:marRight w:val="0"/>
      <w:marTop w:val="0"/>
      <w:marBottom w:val="0"/>
      <w:divBdr>
        <w:top w:val="none" w:sz="0" w:space="0" w:color="auto"/>
        <w:left w:val="none" w:sz="0" w:space="0" w:color="auto"/>
        <w:bottom w:val="none" w:sz="0" w:space="0" w:color="auto"/>
        <w:right w:val="none" w:sz="0" w:space="0" w:color="auto"/>
      </w:divBdr>
    </w:div>
    <w:div w:id="1866559573">
      <w:bodyDiv w:val="1"/>
      <w:marLeft w:val="0"/>
      <w:marRight w:val="0"/>
      <w:marTop w:val="0"/>
      <w:marBottom w:val="0"/>
      <w:divBdr>
        <w:top w:val="none" w:sz="0" w:space="0" w:color="auto"/>
        <w:left w:val="none" w:sz="0" w:space="0" w:color="auto"/>
        <w:bottom w:val="none" w:sz="0" w:space="0" w:color="auto"/>
        <w:right w:val="none" w:sz="0" w:space="0" w:color="auto"/>
      </w:divBdr>
    </w:div>
    <w:div w:id="2107384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Tipo Documento - Generico" ma:contentTypeID="0x0101006A1332C9025539449A91A8BE5002B265003F6F7AB4B5F8FB43A432D17519CBF20E" ma:contentTypeVersion="1" ma:contentTypeDescription="" ma:contentTypeScope="" ma:versionID="e90e351a9982386f71d4fd7cdb2394b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CE7EE-87FE-4D68-AE12-7285A01036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E707B6-A8B8-48A6-B5C1-4DE7769DE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EE56AD-9A8B-4B55-ADA9-98FF7E1BD84B}">
  <ds:schemaRefs>
    <ds:schemaRef ds:uri="http://schemas.microsoft.com/sharepoint/v3/contenttype/forms"/>
  </ds:schemaRefs>
</ds:datastoreItem>
</file>

<file path=customXml/itemProps4.xml><?xml version="1.0" encoding="utf-8"?>
<ds:datastoreItem xmlns:ds="http://schemas.openxmlformats.org/officeDocument/2006/customXml" ds:itemID="{CA13C756-F861-42AF-9085-0ADB3FBD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4126</Words>
  <Characters>23523</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D'Antonio Chiara</dc:creator>
  <cp:keywords/>
  <dc:description/>
  <cp:lastModifiedBy>Servizi sociali A</cp:lastModifiedBy>
  <cp:revision>7</cp:revision>
  <cp:lastPrinted>2024-03-01T12:38:00Z</cp:lastPrinted>
  <dcterms:created xsi:type="dcterms:W3CDTF">2024-07-08T09:50:00Z</dcterms:created>
  <dcterms:modified xsi:type="dcterms:W3CDTF">2024-07-18T13:24:00Z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0x0101006A1332C9025539449A91A8BE5002B265003F6F7AB4B5F8FB43A432D17519CBF20E</vt:lpwstr>
  </property>
</Properties>
</file>